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4AC" w:rsidRDefault="005064AC" w:rsidP="005064AC">
      <w:pPr>
        <w:spacing w:line="360" w:lineRule="auto"/>
        <w:rPr>
          <w:rFonts w:ascii="黑体" w:eastAsia="黑体" w:hAnsi="黑体" w:hint="eastAsia"/>
        </w:rPr>
      </w:pPr>
      <w:r>
        <w:rPr>
          <w:rFonts w:ascii="黑体" w:eastAsia="黑体" w:hAnsi="黑体" w:hint="eastAsia"/>
        </w:rPr>
        <w:t>附件3.3</w:t>
      </w:r>
    </w:p>
    <w:p w:rsidR="005064AC" w:rsidRDefault="005064AC" w:rsidP="005064AC">
      <w:pPr>
        <w:rPr>
          <w:rFonts w:ascii="Times New Roman" w:hint="eastAsia"/>
          <w:spacing w:val="0"/>
        </w:rPr>
      </w:pPr>
    </w:p>
    <w:p w:rsidR="005064AC" w:rsidRDefault="005064AC" w:rsidP="005064AC">
      <w:pPr>
        <w:pStyle w:val="a3"/>
        <w:spacing w:before="156"/>
        <w:ind w:firstLineChars="0" w:firstLine="0"/>
        <w:jc w:val="center"/>
        <w:rPr>
          <w:rFonts w:ascii="长城小标宋体" w:eastAsia="长城小标宋体" w:hAnsi="长城小标宋体" w:hint="eastAsia"/>
          <w:b/>
          <w:bCs/>
          <w:sz w:val="36"/>
        </w:rPr>
      </w:pPr>
      <w:bookmarkStart w:id="0" w:name="_GoBack"/>
      <w:r>
        <w:rPr>
          <w:rFonts w:ascii="长城小标宋体" w:eastAsia="长城小标宋体" w:hAnsi="长城小标宋体" w:hint="eastAsia"/>
          <w:b/>
          <w:bCs/>
          <w:sz w:val="36"/>
        </w:rPr>
        <w:t>《国际技术转移中心实施方案》编制指南</w:t>
      </w:r>
    </w:p>
    <w:bookmarkEnd w:id="0"/>
    <w:p w:rsidR="005064AC" w:rsidRDefault="005064AC" w:rsidP="005064AC">
      <w:pPr>
        <w:snapToGrid w:val="0"/>
        <w:spacing w:line="360" w:lineRule="auto"/>
        <w:ind w:firstLineChars="200" w:firstLine="640"/>
        <w:rPr>
          <w:rFonts w:ascii="Times New Roman" w:hint="eastAsia"/>
          <w:spacing w:val="0"/>
        </w:rPr>
      </w:pPr>
    </w:p>
    <w:p w:rsidR="005064AC" w:rsidRDefault="005064AC" w:rsidP="005064AC">
      <w:pPr>
        <w:snapToGrid w:val="0"/>
        <w:spacing w:line="360" w:lineRule="auto"/>
        <w:ind w:firstLineChars="200" w:firstLine="640"/>
        <w:rPr>
          <w:rFonts w:ascii="Times New Roman" w:hint="eastAsia"/>
          <w:spacing w:val="0"/>
        </w:rPr>
      </w:pPr>
      <w:r>
        <w:rPr>
          <w:rFonts w:ascii="Times New Roman" w:hint="eastAsia"/>
          <w:spacing w:val="0"/>
        </w:rPr>
        <w:t>申报国际技术转移中心的单位除填写《国家国际科技合作基地申请书》外，需提供《国际技术转移中心实施方案》，要求结构如下：</w:t>
      </w:r>
    </w:p>
    <w:p w:rsidR="005064AC" w:rsidRDefault="005064AC" w:rsidP="005064AC">
      <w:pPr>
        <w:snapToGrid w:val="0"/>
        <w:spacing w:line="360" w:lineRule="auto"/>
        <w:ind w:firstLineChars="200" w:firstLine="640"/>
        <w:rPr>
          <w:rFonts w:ascii="黑体" w:eastAsia="黑体" w:hAnsi="黑体" w:hint="eastAsia"/>
          <w:spacing w:val="0"/>
        </w:rPr>
      </w:pPr>
      <w:r>
        <w:rPr>
          <w:rFonts w:ascii="黑体" w:eastAsia="黑体" w:hAnsi="黑体" w:hint="eastAsia"/>
          <w:spacing w:val="0"/>
        </w:rPr>
        <w:t>一、指导思想与战略意义</w:t>
      </w:r>
    </w:p>
    <w:p w:rsidR="005064AC" w:rsidRDefault="005064AC" w:rsidP="005064AC">
      <w:pPr>
        <w:snapToGrid w:val="0"/>
        <w:spacing w:line="360" w:lineRule="auto"/>
        <w:ind w:firstLineChars="200" w:firstLine="640"/>
        <w:rPr>
          <w:rFonts w:ascii="Times New Roman" w:hint="eastAsia"/>
          <w:spacing w:val="0"/>
        </w:rPr>
      </w:pPr>
      <w:r>
        <w:rPr>
          <w:rFonts w:ascii="Times New Roman" w:hint="eastAsia"/>
          <w:spacing w:val="0"/>
        </w:rPr>
        <w:t>简述该国际技术转移中心建设的战略意义和指导思想，重点阐明中心的建设实施如何围绕当地（所在高新区）科技经济发展总体战略开展，特别是对当地科技服务体系建设和创新型产业集群发展的作用和贡献等。</w:t>
      </w:r>
    </w:p>
    <w:p w:rsidR="005064AC" w:rsidRDefault="005064AC" w:rsidP="005064AC">
      <w:pPr>
        <w:snapToGrid w:val="0"/>
        <w:spacing w:line="360" w:lineRule="auto"/>
        <w:ind w:firstLineChars="200" w:firstLine="640"/>
        <w:rPr>
          <w:rFonts w:ascii="黑体" w:eastAsia="黑体" w:hAnsi="黑体" w:hint="eastAsia"/>
          <w:spacing w:val="0"/>
        </w:rPr>
      </w:pPr>
      <w:r>
        <w:rPr>
          <w:rFonts w:ascii="黑体" w:eastAsia="黑体" w:hAnsi="黑体" w:hint="eastAsia"/>
          <w:spacing w:val="0"/>
        </w:rPr>
        <w:t>二、现有基础与发展优势</w:t>
      </w:r>
    </w:p>
    <w:p w:rsidR="005064AC" w:rsidRDefault="005064AC" w:rsidP="005064AC">
      <w:pPr>
        <w:snapToGrid w:val="0"/>
        <w:spacing w:line="360" w:lineRule="auto"/>
        <w:ind w:firstLineChars="200" w:firstLine="640"/>
        <w:rPr>
          <w:rFonts w:ascii="Times New Roman" w:hint="eastAsia"/>
          <w:spacing w:val="0"/>
        </w:rPr>
      </w:pPr>
      <w:r>
        <w:rPr>
          <w:rFonts w:ascii="Times New Roman" w:hint="eastAsia"/>
          <w:spacing w:val="0"/>
        </w:rPr>
        <w:t>1</w:t>
      </w:r>
      <w:r>
        <w:rPr>
          <w:rFonts w:ascii="Times New Roman" w:hint="eastAsia"/>
          <w:spacing w:val="0"/>
        </w:rPr>
        <w:t>、人力资源与专业能力</w:t>
      </w:r>
    </w:p>
    <w:p w:rsidR="005064AC" w:rsidRDefault="005064AC" w:rsidP="005064AC">
      <w:pPr>
        <w:snapToGrid w:val="0"/>
        <w:spacing w:line="360" w:lineRule="auto"/>
        <w:ind w:firstLineChars="200" w:firstLine="640"/>
        <w:rPr>
          <w:rFonts w:ascii="Times New Roman" w:hint="eastAsia"/>
          <w:spacing w:val="0"/>
        </w:rPr>
      </w:pPr>
      <w:r>
        <w:rPr>
          <w:rFonts w:ascii="Times New Roman" w:hint="eastAsia"/>
          <w:spacing w:val="0"/>
        </w:rPr>
        <w:t>国际技术转移负责人以及专职工作人员的构成情况、（技术、语言、管理、法律等方面）专业能力及相关工作经验。</w:t>
      </w:r>
    </w:p>
    <w:p w:rsidR="005064AC" w:rsidRDefault="005064AC" w:rsidP="005064AC">
      <w:pPr>
        <w:snapToGrid w:val="0"/>
        <w:spacing w:line="360" w:lineRule="auto"/>
        <w:ind w:firstLineChars="200" w:firstLine="640"/>
        <w:rPr>
          <w:rFonts w:ascii="Times New Roman" w:hint="eastAsia"/>
          <w:spacing w:val="0"/>
        </w:rPr>
      </w:pPr>
      <w:r>
        <w:rPr>
          <w:rFonts w:ascii="Times New Roman" w:hint="eastAsia"/>
          <w:spacing w:val="0"/>
        </w:rPr>
        <w:t>2</w:t>
      </w:r>
      <w:r>
        <w:rPr>
          <w:rFonts w:ascii="Times New Roman" w:hint="eastAsia"/>
          <w:spacing w:val="0"/>
        </w:rPr>
        <w:t>、合作渠道与支撑条件</w:t>
      </w:r>
    </w:p>
    <w:p w:rsidR="005064AC" w:rsidRDefault="005064AC" w:rsidP="005064AC">
      <w:pPr>
        <w:snapToGrid w:val="0"/>
        <w:spacing w:line="360" w:lineRule="auto"/>
        <w:ind w:firstLineChars="200" w:firstLine="640"/>
        <w:rPr>
          <w:rFonts w:ascii="Times New Roman" w:hint="eastAsia"/>
          <w:spacing w:val="0"/>
        </w:rPr>
      </w:pPr>
      <w:r>
        <w:rPr>
          <w:rFonts w:ascii="Times New Roman" w:hint="eastAsia"/>
          <w:spacing w:val="0"/>
        </w:rPr>
        <w:t>已经建立的国际合作渠道（与境外合作伙伴签订的合作协议、合同书或备忘录可作为附件）及主要合作内容和合作模式。</w:t>
      </w:r>
    </w:p>
    <w:p w:rsidR="005064AC" w:rsidRDefault="005064AC" w:rsidP="005064AC">
      <w:pPr>
        <w:snapToGrid w:val="0"/>
        <w:spacing w:line="360" w:lineRule="auto"/>
        <w:ind w:firstLineChars="200" w:firstLine="640"/>
        <w:rPr>
          <w:rFonts w:ascii="Times New Roman" w:hint="eastAsia"/>
          <w:spacing w:val="0"/>
        </w:rPr>
      </w:pPr>
      <w:r>
        <w:rPr>
          <w:rFonts w:ascii="Times New Roman" w:hint="eastAsia"/>
          <w:spacing w:val="0"/>
        </w:rPr>
        <w:t>支撑国际技术转移业务的相关数据库和信息服务平台</w:t>
      </w:r>
      <w:r>
        <w:rPr>
          <w:rFonts w:ascii="Times New Roman" w:hint="eastAsia"/>
          <w:spacing w:val="0"/>
        </w:rPr>
        <w:t>/</w:t>
      </w:r>
      <w:r>
        <w:rPr>
          <w:rFonts w:ascii="Times New Roman" w:hint="eastAsia"/>
          <w:spacing w:val="0"/>
        </w:rPr>
        <w:lastRenderedPageBreak/>
        <w:t>网络建设和运行情况。</w:t>
      </w:r>
    </w:p>
    <w:p w:rsidR="005064AC" w:rsidRDefault="005064AC" w:rsidP="005064AC">
      <w:pPr>
        <w:snapToGrid w:val="0"/>
        <w:spacing w:line="360" w:lineRule="auto"/>
        <w:ind w:firstLineChars="200" w:firstLine="640"/>
        <w:rPr>
          <w:rFonts w:ascii="Times New Roman" w:hint="eastAsia"/>
          <w:spacing w:val="0"/>
        </w:rPr>
      </w:pPr>
      <w:r>
        <w:rPr>
          <w:rFonts w:ascii="Times New Roman" w:hint="eastAsia"/>
          <w:spacing w:val="0"/>
        </w:rPr>
        <w:t>3</w:t>
      </w:r>
      <w:r>
        <w:rPr>
          <w:rFonts w:ascii="Times New Roman" w:hint="eastAsia"/>
          <w:spacing w:val="0"/>
        </w:rPr>
        <w:t>、总体成效与典型案例</w:t>
      </w:r>
    </w:p>
    <w:p w:rsidR="005064AC" w:rsidRDefault="005064AC" w:rsidP="005064AC">
      <w:pPr>
        <w:snapToGrid w:val="0"/>
        <w:spacing w:line="360" w:lineRule="auto"/>
        <w:ind w:firstLineChars="200" w:firstLine="640"/>
        <w:rPr>
          <w:rFonts w:ascii="Times New Roman" w:hint="eastAsia"/>
          <w:spacing w:val="0"/>
        </w:rPr>
      </w:pPr>
      <w:r>
        <w:rPr>
          <w:rFonts w:ascii="Times New Roman" w:hint="eastAsia"/>
          <w:spacing w:val="0"/>
        </w:rPr>
        <w:t>国际技术转移总体成效包括技术引进和技术输出项目数量，实现的项目成果和产生的经济、社会效益以及示范和带动作用等。</w:t>
      </w:r>
    </w:p>
    <w:p w:rsidR="005064AC" w:rsidRDefault="005064AC" w:rsidP="005064AC">
      <w:pPr>
        <w:snapToGrid w:val="0"/>
        <w:spacing w:line="360" w:lineRule="auto"/>
        <w:ind w:firstLineChars="200" w:firstLine="640"/>
        <w:rPr>
          <w:rFonts w:ascii="Times New Roman" w:hint="eastAsia"/>
          <w:spacing w:val="0"/>
        </w:rPr>
      </w:pPr>
      <w:r>
        <w:rPr>
          <w:rFonts w:ascii="Times New Roman" w:hint="eastAsia"/>
          <w:spacing w:val="0"/>
        </w:rPr>
        <w:t>通过</w:t>
      </w:r>
      <w:r>
        <w:rPr>
          <w:rFonts w:ascii="Times New Roman" w:hint="eastAsia"/>
          <w:spacing w:val="0"/>
        </w:rPr>
        <w:t>1-2</w:t>
      </w:r>
      <w:r>
        <w:rPr>
          <w:rFonts w:ascii="Times New Roman" w:hint="eastAsia"/>
          <w:spacing w:val="0"/>
        </w:rPr>
        <w:t>个典型案例，重点总结如何协助企业通过引进、吸收、再创新，整合技术、人才、资本等国际资源，取得具有自主知识产权的创新成果，以及在高新区实现项目的产业化等方面的经验，对提高企业自主创新能力、形成核心竞争力以及促进产业发展等方面的作用等。</w:t>
      </w:r>
    </w:p>
    <w:p w:rsidR="005064AC" w:rsidRDefault="005064AC" w:rsidP="005064AC">
      <w:pPr>
        <w:snapToGrid w:val="0"/>
        <w:spacing w:line="360" w:lineRule="auto"/>
        <w:ind w:firstLineChars="200" w:firstLine="640"/>
        <w:rPr>
          <w:rFonts w:ascii="Times New Roman" w:hint="eastAsia"/>
          <w:spacing w:val="0"/>
        </w:rPr>
      </w:pPr>
      <w:r>
        <w:rPr>
          <w:rFonts w:ascii="Times New Roman" w:hint="eastAsia"/>
          <w:spacing w:val="0"/>
        </w:rPr>
        <w:t>4</w:t>
      </w:r>
      <w:r>
        <w:rPr>
          <w:rFonts w:ascii="Times New Roman" w:hint="eastAsia"/>
          <w:spacing w:val="0"/>
        </w:rPr>
        <w:t>、对现有国合基地体系的补充和提升作用（请详细论述）</w:t>
      </w:r>
    </w:p>
    <w:p w:rsidR="005064AC" w:rsidRDefault="005064AC" w:rsidP="005064AC">
      <w:pPr>
        <w:snapToGrid w:val="0"/>
        <w:spacing w:line="360" w:lineRule="auto"/>
        <w:ind w:firstLineChars="200" w:firstLine="640"/>
        <w:rPr>
          <w:rFonts w:ascii="Times New Roman" w:hint="eastAsia"/>
          <w:spacing w:val="0"/>
        </w:rPr>
      </w:pPr>
      <w:r>
        <w:rPr>
          <w:rFonts w:ascii="Times New Roman" w:hint="eastAsia"/>
          <w:spacing w:val="0"/>
        </w:rPr>
        <w:t>通过分析已认定国合基地的领域、区域分布情况，结合本单位现有的技术成果资源、技术转移网络渠道等优势，阐述申报单位对完善和提升现有国合基地体系在相关领域、区域国际科技合作中的影响力的作用。</w:t>
      </w:r>
    </w:p>
    <w:p w:rsidR="005064AC" w:rsidRDefault="005064AC" w:rsidP="005064AC">
      <w:pPr>
        <w:snapToGrid w:val="0"/>
        <w:spacing w:line="360" w:lineRule="auto"/>
        <w:ind w:firstLineChars="200" w:firstLine="640"/>
        <w:rPr>
          <w:rFonts w:ascii="黑体" w:eastAsia="黑体" w:hAnsi="黑体" w:hint="eastAsia"/>
          <w:spacing w:val="0"/>
        </w:rPr>
      </w:pPr>
      <w:r>
        <w:rPr>
          <w:rFonts w:ascii="黑体" w:eastAsia="黑体" w:hAnsi="黑体" w:hint="eastAsia"/>
          <w:spacing w:val="0"/>
        </w:rPr>
        <w:t>三、发展思路与建设目标</w:t>
      </w:r>
    </w:p>
    <w:p w:rsidR="005064AC" w:rsidRDefault="005064AC" w:rsidP="005064AC">
      <w:pPr>
        <w:snapToGrid w:val="0"/>
        <w:spacing w:line="360" w:lineRule="auto"/>
        <w:ind w:firstLineChars="200" w:firstLine="640"/>
        <w:rPr>
          <w:rFonts w:ascii="Times New Roman" w:hint="eastAsia"/>
          <w:spacing w:val="0"/>
        </w:rPr>
      </w:pPr>
      <w:r>
        <w:rPr>
          <w:rFonts w:ascii="Times New Roman" w:hint="eastAsia"/>
          <w:spacing w:val="0"/>
        </w:rPr>
        <w:t>1</w:t>
      </w:r>
      <w:r>
        <w:rPr>
          <w:rFonts w:ascii="Times New Roman" w:hint="eastAsia"/>
          <w:spacing w:val="0"/>
        </w:rPr>
        <w:t>、总体思路与目标定位</w:t>
      </w:r>
    </w:p>
    <w:p w:rsidR="005064AC" w:rsidRDefault="005064AC" w:rsidP="005064AC">
      <w:pPr>
        <w:snapToGrid w:val="0"/>
        <w:spacing w:line="360" w:lineRule="auto"/>
        <w:ind w:firstLineChars="200" w:firstLine="640"/>
        <w:rPr>
          <w:rFonts w:ascii="Times New Roman" w:hint="eastAsia"/>
          <w:spacing w:val="0"/>
        </w:rPr>
      </w:pPr>
      <w:r>
        <w:rPr>
          <w:rFonts w:ascii="Times New Roman" w:hint="eastAsia"/>
          <w:spacing w:val="0"/>
        </w:rPr>
        <w:t>阐明该中心的总体发展思路和功能定位，包括拟进一步加强国际技术转移的重点技术领域和目标合作国别（地区），在服务功能深化与拓展、服务能力建设与提升以及国际技术转移成效等方面的发展目标。</w:t>
      </w:r>
    </w:p>
    <w:p w:rsidR="005064AC" w:rsidRDefault="005064AC" w:rsidP="005064AC">
      <w:pPr>
        <w:snapToGrid w:val="0"/>
        <w:spacing w:line="360" w:lineRule="auto"/>
        <w:ind w:firstLineChars="200" w:firstLine="640"/>
        <w:rPr>
          <w:rFonts w:ascii="Times New Roman" w:hint="eastAsia"/>
          <w:spacing w:val="0"/>
        </w:rPr>
      </w:pPr>
      <w:r>
        <w:rPr>
          <w:rFonts w:ascii="Times New Roman" w:hint="eastAsia"/>
          <w:spacing w:val="0"/>
        </w:rPr>
        <w:t>2</w:t>
      </w:r>
      <w:r>
        <w:rPr>
          <w:rFonts w:ascii="Times New Roman" w:hint="eastAsia"/>
          <w:spacing w:val="0"/>
        </w:rPr>
        <w:t>、近期目标与重点工作</w:t>
      </w:r>
    </w:p>
    <w:p w:rsidR="005064AC" w:rsidRDefault="005064AC" w:rsidP="005064AC">
      <w:pPr>
        <w:snapToGrid w:val="0"/>
        <w:spacing w:line="360" w:lineRule="auto"/>
        <w:ind w:firstLineChars="200" w:firstLine="640"/>
        <w:rPr>
          <w:rFonts w:ascii="Times New Roman" w:hint="eastAsia"/>
          <w:spacing w:val="0"/>
        </w:rPr>
      </w:pPr>
      <w:r>
        <w:rPr>
          <w:rFonts w:ascii="Times New Roman" w:hint="eastAsia"/>
          <w:spacing w:val="0"/>
        </w:rPr>
        <w:lastRenderedPageBreak/>
        <w:t>围绕中心建设的总体思路和目标定位，提出最近</w:t>
      </w:r>
      <w:r>
        <w:rPr>
          <w:rFonts w:ascii="Times New Roman" w:hint="eastAsia"/>
          <w:spacing w:val="0"/>
        </w:rPr>
        <w:t>1-3</w:t>
      </w:r>
      <w:r>
        <w:rPr>
          <w:rFonts w:ascii="Times New Roman" w:hint="eastAsia"/>
          <w:spacing w:val="0"/>
        </w:rPr>
        <w:t>年的定性和定量发展目标以及为实现相关目标拟开展的重点工作。</w:t>
      </w:r>
    </w:p>
    <w:p w:rsidR="005064AC" w:rsidRDefault="005064AC" w:rsidP="005064AC">
      <w:pPr>
        <w:snapToGrid w:val="0"/>
        <w:spacing w:line="360" w:lineRule="auto"/>
        <w:ind w:firstLineChars="200" w:firstLine="640"/>
        <w:rPr>
          <w:rFonts w:ascii="黑体" w:eastAsia="黑体" w:hAnsi="黑体" w:hint="eastAsia"/>
          <w:spacing w:val="0"/>
        </w:rPr>
      </w:pPr>
      <w:r>
        <w:rPr>
          <w:rFonts w:ascii="黑体" w:eastAsia="黑体" w:hAnsi="黑体" w:hint="eastAsia"/>
          <w:spacing w:val="0"/>
        </w:rPr>
        <w:t>四、运作模式与保障措施</w:t>
      </w:r>
    </w:p>
    <w:p w:rsidR="005064AC" w:rsidRDefault="005064AC" w:rsidP="005064AC">
      <w:pPr>
        <w:snapToGrid w:val="0"/>
        <w:spacing w:line="360" w:lineRule="auto"/>
        <w:ind w:firstLineChars="200" w:firstLine="640"/>
        <w:rPr>
          <w:rFonts w:ascii="Times New Roman" w:hint="eastAsia"/>
          <w:spacing w:val="0"/>
        </w:rPr>
      </w:pPr>
      <w:r>
        <w:rPr>
          <w:rFonts w:ascii="Times New Roman" w:hint="eastAsia"/>
          <w:spacing w:val="0"/>
        </w:rPr>
        <w:t>1</w:t>
      </w:r>
      <w:r>
        <w:rPr>
          <w:rFonts w:ascii="Times New Roman" w:hint="eastAsia"/>
          <w:spacing w:val="0"/>
        </w:rPr>
        <w:t>、本中心国际技术转移业务的运作模式，包括服务内容、业务流程、盈利模式等。</w:t>
      </w:r>
    </w:p>
    <w:p w:rsidR="005064AC" w:rsidRDefault="005064AC" w:rsidP="005064AC">
      <w:pPr>
        <w:snapToGrid w:val="0"/>
        <w:spacing w:line="360" w:lineRule="auto"/>
        <w:ind w:firstLineChars="200" w:firstLine="640"/>
        <w:rPr>
          <w:rFonts w:ascii="Times New Roman" w:hint="eastAsia"/>
          <w:spacing w:val="0"/>
        </w:rPr>
      </w:pPr>
      <w:r>
        <w:rPr>
          <w:rFonts w:ascii="Times New Roman" w:hint="eastAsia"/>
          <w:spacing w:val="0"/>
        </w:rPr>
        <w:t>2</w:t>
      </w:r>
      <w:r>
        <w:rPr>
          <w:rFonts w:ascii="Times New Roman" w:hint="eastAsia"/>
          <w:spacing w:val="0"/>
        </w:rPr>
        <w:t>、当地政府（所在高新区）为中心发展所提供的政策、资金、条件环境等方面的支持。</w:t>
      </w:r>
    </w:p>
    <w:p w:rsidR="00587C82" w:rsidRPr="005064AC" w:rsidRDefault="005064AC" w:rsidP="005064AC">
      <w:pPr>
        <w:snapToGrid w:val="0"/>
        <w:spacing w:line="360" w:lineRule="auto"/>
        <w:ind w:firstLineChars="200" w:firstLine="640"/>
      </w:pPr>
      <w:r>
        <w:rPr>
          <w:rFonts w:ascii="Times New Roman" w:hint="eastAsia"/>
          <w:spacing w:val="0"/>
        </w:rPr>
        <w:t>3</w:t>
      </w:r>
      <w:r>
        <w:rPr>
          <w:rFonts w:ascii="Times New Roman" w:hint="eastAsia"/>
          <w:spacing w:val="0"/>
        </w:rPr>
        <w:t>、本中心在制度建设、人员投入、支撑服务等方面为国际技术转移工作提供的保障措施。</w:t>
      </w:r>
    </w:p>
    <w:sectPr w:rsidR="00587C82" w:rsidRPr="005064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长城小标宋体">
    <w:altName w:val="MS Mincho"/>
    <w:charset w:val="86"/>
    <w:family w:val="moder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1E"/>
    <w:rsid w:val="00187CEE"/>
    <w:rsid w:val="005064AC"/>
    <w:rsid w:val="0052108D"/>
    <w:rsid w:val="00587C82"/>
    <w:rsid w:val="00ED131E"/>
    <w:rsid w:val="00F24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FAD33-17E7-4ED6-9614-EE7557F87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31E"/>
    <w:pPr>
      <w:widowControl w:val="0"/>
      <w:jc w:val="both"/>
    </w:pPr>
    <w:rPr>
      <w:rFonts w:ascii="仿宋_GB2312" w:eastAsia="仿宋_GB2312" w:hAnsi="Times New Roman" w:cs="Times New Roman"/>
      <w:spacing w:val="-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24934"/>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liub</dc:creator>
  <cp:keywords/>
  <dc:description/>
  <cp:lastModifiedBy>liub</cp:lastModifiedBy>
  <cp:revision>2</cp:revision>
  <dcterms:created xsi:type="dcterms:W3CDTF">2017-04-27T08:30:00Z</dcterms:created>
  <dcterms:modified xsi:type="dcterms:W3CDTF">2017-04-27T08:30:00Z</dcterms:modified>
</cp:coreProperties>
</file>