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513" w:rsidRPr="002156C5" w:rsidRDefault="00F34513" w:rsidP="00F34513">
      <w:pPr>
        <w:spacing w:line="360" w:lineRule="auto"/>
        <w:jc w:val="center"/>
        <w:rPr>
          <w:rFonts w:ascii="黑体" w:eastAsia="黑体" w:hAnsi="宋体"/>
          <w:b/>
          <w:sz w:val="32"/>
          <w:szCs w:val="32"/>
        </w:rPr>
      </w:pPr>
      <w:r w:rsidRPr="002156C5">
        <w:rPr>
          <w:rFonts w:ascii="黑体" w:eastAsia="黑体" w:hAnsi="宋体" w:hint="eastAsia"/>
          <w:b/>
          <w:sz w:val="32"/>
          <w:szCs w:val="32"/>
        </w:rPr>
        <w:t>中国科技通讯（NEWSLETTER）</w:t>
      </w:r>
    </w:p>
    <w:p w:rsidR="00F34513" w:rsidRDefault="00F34513" w:rsidP="00F34513">
      <w:pPr>
        <w:spacing w:line="360" w:lineRule="auto"/>
        <w:jc w:val="center"/>
        <w:rPr>
          <w:rFonts w:ascii="黑体" w:eastAsia="黑体" w:hAnsi="宋体"/>
          <w:b/>
          <w:sz w:val="32"/>
          <w:szCs w:val="32"/>
        </w:rPr>
      </w:pPr>
      <w:r w:rsidRPr="002156C5">
        <w:rPr>
          <w:rFonts w:ascii="黑体" w:eastAsia="黑体" w:hAnsi="宋体" w:hint="eastAsia"/>
          <w:b/>
          <w:sz w:val="32"/>
          <w:szCs w:val="32"/>
        </w:rPr>
        <w:t>NO.</w:t>
      </w:r>
      <w:r>
        <w:rPr>
          <w:rFonts w:ascii="黑体" w:eastAsia="黑体" w:hAnsi="宋体" w:hint="eastAsia"/>
          <w:b/>
          <w:sz w:val="32"/>
          <w:szCs w:val="32"/>
        </w:rPr>
        <w:t>1</w:t>
      </w:r>
    </w:p>
    <w:p w:rsidR="00F34513" w:rsidRDefault="00F34513" w:rsidP="00F34513">
      <w:pPr>
        <w:pStyle w:val="TOC"/>
        <w:spacing w:after="120"/>
        <w:jc w:val="center"/>
        <w:rPr>
          <w:rFonts w:ascii="黑体" w:eastAsia="黑体" w:hAnsi="宋体"/>
          <w:b w:val="0"/>
          <w:noProof/>
          <w:sz w:val="32"/>
          <w:szCs w:val="32"/>
        </w:rPr>
      </w:pPr>
      <w:r>
        <w:rPr>
          <w:rFonts w:ascii="黑体" w:eastAsia="黑体" w:hAnsi="宋体"/>
          <w:b w:val="0"/>
          <w:noProof/>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3pt;margin-top:1.35pt;width:425.25pt;height:0;z-index:251658240" o:connectortype="straight" strokeweight="2.25pt">
            <v:stroke dashstyle="1 1" endcap="round"/>
          </v:shape>
        </w:pict>
      </w:r>
      <w:r w:rsidRPr="00D220AD">
        <w:rPr>
          <w:rFonts w:ascii="黑体" w:eastAsia="黑体" w:hAnsi="宋体"/>
          <w:b w:val="0"/>
          <w:noProof/>
          <w:sz w:val="32"/>
          <w:szCs w:val="32"/>
        </w:rPr>
        <w:t>目录</w:t>
      </w:r>
    </w:p>
    <w:p w:rsidR="00F34513" w:rsidRPr="00C92A3F" w:rsidRDefault="00F34513" w:rsidP="00F34513">
      <w:pPr>
        <w:spacing w:line="400" w:lineRule="exact"/>
        <w:rPr>
          <w:rFonts w:ascii="仿宋_GB2312" w:eastAsia="仿宋_GB2312"/>
          <w:b/>
          <w:sz w:val="28"/>
          <w:szCs w:val="28"/>
        </w:rPr>
      </w:pPr>
      <w:r w:rsidRPr="00C92A3F">
        <w:rPr>
          <w:rFonts w:ascii="仿宋_GB2312" w:eastAsia="仿宋_GB2312" w:hint="eastAsia"/>
          <w:b/>
          <w:sz w:val="28"/>
          <w:szCs w:val="28"/>
        </w:rPr>
        <w:t>专刊：</w:t>
      </w:r>
      <w:r w:rsidRPr="00F34513">
        <w:rPr>
          <w:rFonts w:ascii="仿宋_GB2312" w:eastAsia="仿宋_GB2312" w:hint="eastAsia"/>
          <w:b/>
          <w:sz w:val="28"/>
          <w:szCs w:val="28"/>
        </w:rPr>
        <w:t>中国的研发统计和科学表现</w:t>
      </w:r>
    </w:p>
    <w:p w:rsidR="00F34513" w:rsidRDefault="00F34513" w:rsidP="00F34513">
      <w:pPr>
        <w:spacing w:line="400" w:lineRule="exact"/>
        <w:rPr>
          <w:rFonts w:ascii="仿宋_GB2312" w:eastAsia="仿宋_GB2312"/>
          <w:b/>
          <w:sz w:val="28"/>
          <w:szCs w:val="28"/>
        </w:rPr>
      </w:pPr>
    </w:p>
    <w:p w:rsidR="008F6F24" w:rsidRPr="008F6F24" w:rsidRDefault="00F34513" w:rsidP="008F6F24">
      <w:pPr>
        <w:pStyle w:val="10"/>
        <w:tabs>
          <w:tab w:val="right" w:leader="dot" w:pos="8296"/>
        </w:tabs>
        <w:spacing w:line="400" w:lineRule="exact"/>
        <w:rPr>
          <w:rFonts w:ascii="仿宋_GB2312" w:eastAsia="仿宋_GB2312" w:hAnsiTheme="minorHAnsi" w:cstheme="minorBidi" w:hint="eastAsia"/>
          <w:noProof/>
          <w:sz w:val="28"/>
          <w:szCs w:val="28"/>
        </w:rPr>
      </w:pPr>
      <w:r w:rsidRPr="008F6F24">
        <w:rPr>
          <w:rFonts w:ascii="仿宋_GB2312" w:eastAsia="仿宋_GB2312" w:hint="eastAsia"/>
          <w:b/>
          <w:sz w:val="28"/>
          <w:szCs w:val="28"/>
        </w:rPr>
        <w:fldChar w:fldCharType="begin"/>
      </w:r>
      <w:r w:rsidRPr="008F6F24">
        <w:rPr>
          <w:rFonts w:ascii="仿宋_GB2312" w:eastAsia="仿宋_GB2312" w:hint="eastAsia"/>
          <w:b/>
          <w:sz w:val="28"/>
          <w:szCs w:val="28"/>
        </w:rPr>
        <w:instrText xml:space="preserve"> TOC \o "1-3" \n \p " " \h \z \u </w:instrText>
      </w:r>
      <w:r w:rsidRPr="008F6F24">
        <w:rPr>
          <w:rFonts w:ascii="仿宋_GB2312" w:eastAsia="仿宋_GB2312" w:hint="eastAsia"/>
          <w:b/>
          <w:sz w:val="28"/>
          <w:szCs w:val="28"/>
        </w:rPr>
        <w:fldChar w:fldCharType="separate"/>
      </w:r>
      <w:hyperlink w:anchor="_Toc409526397" w:history="1">
        <w:r w:rsidR="008F6F24" w:rsidRPr="008F6F24">
          <w:rPr>
            <w:rStyle w:val="a7"/>
            <w:rFonts w:ascii="仿宋_GB2312" w:eastAsia="仿宋_GB2312" w:hint="eastAsia"/>
            <w:noProof/>
            <w:sz w:val="28"/>
            <w:szCs w:val="28"/>
          </w:rPr>
          <w:t>我国研发经费投入强度首破2%</w:t>
        </w:r>
      </w:hyperlink>
    </w:p>
    <w:p w:rsidR="008F6F24" w:rsidRPr="008F6F24" w:rsidRDefault="008F6F24" w:rsidP="008F6F24">
      <w:pPr>
        <w:pStyle w:val="10"/>
        <w:tabs>
          <w:tab w:val="right" w:leader="dot" w:pos="8296"/>
        </w:tabs>
        <w:spacing w:line="400" w:lineRule="exact"/>
        <w:rPr>
          <w:rFonts w:ascii="仿宋_GB2312" w:eastAsia="仿宋_GB2312" w:hAnsiTheme="minorHAnsi" w:cstheme="minorBidi" w:hint="eastAsia"/>
          <w:noProof/>
          <w:sz w:val="28"/>
          <w:szCs w:val="28"/>
        </w:rPr>
      </w:pPr>
      <w:hyperlink w:anchor="_Toc409526398" w:history="1">
        <w:r w:rsidRPr="008F6F24">
          <w:rPr>
            <w:rStyle w:val="a7"/>
            <w:rFonts w:ascii="仿宋_GB2312" w:eastAsia="仿宋_GB2312" w:hint="eastAsia"/>
            <w:noProof/>
            <w:sz w:val="28"/>
            <w:szCs w:val="28"/>
          </w:rPr>
          <w:t>中国科技论文影响力位居世界第四</w:t>
        </w:r>
      </w:hyperlink>
    </w:p>
    <w:p w:rsidR="008F6F24" w:rsidRPr="008F6F24" w:rsidRDefault="008F6F24" w:rsidP="008F6F24">
      <w:pPr>
        <w:pStyle w:val="10"/>
        <w:tabs>
          <w:tab w:val="right" w:leader="dot" w:pos="8296"/>
        </w:tabs>
        <w:spacing w:line="400" w:lineRule="exact"/>
        <w:rPr>
          <w:rFonts w:ascii="仿宋_GB2312" w:eastAsia="仿宋_GB2312" w:hAnsiTheme="minorHAnsi" w:cstheme="minorBidi" w:hint="eastAsia"/>
          <w:noProof/>
          <w:sz w:val="28"/>
          <w:szCs w:val="28"/>
        </w:rPr>
      </w:pPr>
      <w:hyperlink w:anchor="_Toc409526399" w:history="1">
        <w:r w:rsidRPr="008F6F24">
          <w:rPr>
            <w:rStyle w:val="a7"/>
            <w:rFonts w:ascii="仿宋_GB2312" w:eastAsia="仿宋_GB2312" w:hint="eastAsia"/>
            <w:noProof/>
            <w:sz w:val="28"/>
            <w:szCs w:val="28"/>
          </w:rPr>
          <w:t>自然指数发布：中国科研产出全球第二</w:t>
        </w:r>
      </w:hyperlink>
    </w:p>
    <w:p w:rsidR="008F6F24" w:rsidRPr="008F6F24" w:rsidRDefault="008F6F24" w:rsidP="008F6F24">
      <w:pPr>
        <w:pStyle w:val="10"/>
        <w:tabs>
          <w:tab w:val="right" w:leader="dot" w:pos="8296"/>
        </w:tabs>
        <w:spacing w:line="400" w:lineRule="exact"/>
        <w:rPr>
          <w:rFonts w:ascii="仿宋_GB2312" w:eastAsia="仿宋_GB2312" w:hAnsiTheme="minorHAnsi" w:cstheme="minorBidi" w:hint="eastAsia"/>
          <w:noProof/>
          <w:sz w:val="28"/>
          <w:szCs w:val="28"/>
        </w:rPr>
      </w:pPr>
      <w:hyperlink w:anchor="_Toc409526400" w:history="1">
        <w:r w:rsidRPr="008F6F24">
          <w:rPr>
            <w:rStyle w:val="a7"/>
            <w:rFonts w:ascii="仿宋_GB2312" w:eastAsia="仿宋_GB2312" w:hint="eastAsia"/>
            <w:noProof/>
            <w:sz w:val="28"/>
            <w:szCs w:val="28"/>
          </w:rPr>
          <w:t>中国科大蝉联自然出版指数首位</w:t>
        </w:r>
      </w:hyperlink>
    </w:p>
    <w:p w:rsidR="008F6F24" w:rsidRPr="008F6F24" w:rsidRDefault="008F6F24" w:rsidP="008F6F24">
      <w:pPr>
        <w:pStyle w:val="10"/>
        <w:tabs>
          <w:tab w:val="right" w:leader="dot" w:pos="8296"/>
        </w:tabs>
        <w:spacing w:line="400" w:lineRule="exact"/>
        <w:rPr>
          <w:rFonts w:ascii="仿宋_GB2312" w:eastAsia="仿宋_GB2312" w:hAnsiTheme="minorHAnsi" w:cstheme="minorBidi" w:hint="eastAsia"/>
          <w:noProof/>
          <w:sz w:val="28"/>
          <w:szCs w:val="28"/>
        </w:rPr>
      </w:pPr>
      <w:hyperlink w:anchor="_Toc409526401" w:history="1">
        <w:r w:rsidRPr="008F6F24">
          <w:rPr>
            <w:rStyle w:val="a7"/>
            <w:rFonts w:ascii="仿宋_GB2312" w:eastAsia="仿宋_GB2312" w:hint="eastAsia"/>
            <w:noProof/>
            <w:sz w:val="28"/>
            <w:szCs w:val="28"/>
          </w:rPr>
          <w:t>中国134人入选2014年度全球“高被引科学家”</w:t>
        </w:r>
      </w:hyperlink>
    </w:p>
    <w:p w:rsidR="008F6F24" w:rsidRPr="008F6F24" w:rsidRDefault="008F6F24" w:rsidP="008F6F24">
      <w:pPr>
        <w:pStyle w:val="10"/>
        <w:tabs>
          <w:tab w:val="right" w:leader="dot" w:pos="8296"/>
        </w:tabs>
        <w:spacing w:line="400" w:lineRule="exact"/>
        <w:rPr>
          <w:rFonts w:ascii="仿宋_GB2312" w:eastAsia="仿宋_GB2312" w:hAnsiTheme="minorHAnsi" w:cstheme="minorBidi" w:hint="eastAsia"/>
          <w:noProof/>
          <w:sz w:val="28"/>
          <w:szCs w:val="28"/>
        </w:rPr>
      </w:pPr>
      <w:hyperlink w:anchor="_Toc409526402" w:history="1">
        <w:r w:rsidRPr="008F6F24">
          <w:rPr>
            <w:rStyle w:val="a7"/>
            <w:rFonts w:ascii="仿宋_GB2312" w:eastAsia="仿宋_GB2312" w:hint="eastAsia"/>
            <w:noProof/>
            <w:sz w:val="28"/>
            <w:szCs w:val="28"/>
          </w:rPr>
          <w:t>中国需提高科技论文质量</w:t>
        </w:r>
      </w:hyperlink>
    </w:p>
    <w:p w:rsidR="008F6F24" w:rsidRPr="008F6F24" w:rsidRDefault="008F6F24" w:rsidP="008F6F24">
      <w:pPr>
        <w:pStyle w:val="10"/>
        <w:tabs>
          <w:tab w:val="right" w:leader="dot" w:pos="8296"/>
        </w:tabs>
        <w:spacing w:line="400" w:lineRule="exact"/>
        <w:rPr>
          <w:rFonts w:ascii="仿宋_GB2312" w:eastAsia="仿宋_GB2312" w:hAnsiTheme="minorHAnsi" w:cstheme="minorBidi" w:hint="eastAsia"/>
          <w:noProof/>
          <w:sz w:val="28"/>
          <w:szCs w:val="28"/>
        </w:rPr>
      </w:pPr>
      <w:hyperlink w:anchor="_Toc409526403" w:history="1">
        <w:r w:rsidRPr="008F6F24">
          <w:rPr>
            <w:rStyle w:val="a7"/>
            <w:rFonts w:ascii="仿宋_GB2312" w:eastAsia="仿宋_GB2312" w:hint="eastAsia"/>
            <w:noProof/>
            <w:sz w:val="28"/>
            <w:szCs w:val="28"/>
          </w:rPr>
          <w:t>中国知识产权指数报告发布</w:t>
        </w:r>
      </w:hyperlink>
    </w:p>
    <w:p w:rsidR="008F6F24" w:rsidRPr="008F6F24" w:rsidRDefault="008F6F24" w:rsidP="008F6F24">
      <w:pPr>
        <w:pStyle w:val="10"/>
        <w:tabs>
          <w:tab w:val="right" w:leader="dot" w:pos="8296"/>
        </w:tabs>
        <w:spacing w:line="400" w:lineRule="exact"/>
        <w:rPr>
          <w:rFonts w:ascii="仿宋_GB2312" w:eastAsia="仿宋_GB2312" w:hAnsiTheme="minorHAnsi" w:cstheme="minorBidi" w:hint="eastAsia"/>
          <w:noProof/>
          <w:sz w:val="28"/>
          <w:szCs w:val="28"/>
        </w:rPr>
      </w:pPr>
      <w:hyperlink w:anchor="_Toc409526404" w:history="1">
        <w:r w:rsidRPr="008F6F24">
          <w:rPr>
            <w:rStyle w:val="a7"/>
            <w:rFonts w:ascii="仿宋_GB2312" w:eastAsia="仿宋_GB2312" w:hint="eastAsia"/>
            <w:noProof/>
            <w:sz w:val="28"/>
            <w:szCs w:val="28"/>
          </w:rPr>
          <w:t>中国国际专利技术交易会成功举办</w:t>
        </w:r>
      </w:hyperlink>
    </w:p>
    <w:p w:rsidR="00F34513" w:rsidRDefault="00F34513" w:rsidP="008F6F24">
      <w:pPr>
        <w:pStyle w:val="10"/>
        <w:tabs>
          <w:tab w:val="right" w:leader="dot" w:pos="8296"/>
        </w:tabs>
        <w:spacing w:line="400" w:lineRule="exact"/>
        <w:rPr>
          <w:kern w:val="0"/>
        </w:rPr>
      </w:pPr>
      <w:r w:rsidRPr="008F6F24">
        <w:rPr>
          <w:rFonts w:ascii="仿宋_GB2312" w:eastAsia="仿宋_GB2312" w:hint="eastAsia"/>
          <w:b/>
          <w:sz w:val="28"/>
          <w:szCs w:val="28"/>
        </w:rPr>
        <w:fldChar w:fldCharType="end"/>
      </w:r>
    </w:p>
    <w:p w:rsidR="00F34513" w:rsidRDefault="00F34513" w:rsidP="00F34513">
      <w:pPr>
        <w:spacing w:line="400" w:lineRule="exact"/>
        <w:rPr>
          <w:kern w:val="0"/>
        </w:rPr>
      </w:pPr>
      <w:r w:rsidRPr="007721E4">
        <w:rPr>
          <w:rFonts w:ascii="黑体" w:eastAsia="黑体" w:hAnsi="宋体"/>
          <w:b/>
          <w:noProof/>
          <w:sz w:val="32"/>
          <w:szCs w:val="32"/>
        </w:rPr>
        <w:pict>
          <v:shape id="_x0000_s2051" type="#_x0000_t32" style="position:absolute;left:0;text-align:left;margin-left:-3pt;margin-top:12.15pt;width:237.75pt;height:0;z-index:251658240" o:connectortype="straight" strokeweight="2.25pt">
            <v:stroke dashstyle="1 1" endcap="round"/>
          </v:shape>
        </w:pict>
      </w:r>
    </w:p>
    <w:p w:rsidR="008F6F24" w:rsidRDefault="008F6F24" w:rsidP="00F34513">
      <w:pPr>
        <w:pStyle w:val="a8"/>
        <w:spacing w:before="0" w:after="0"/>
        <w:rPr>
          <w:rFonts w:ascii="黑体" w:eastAsia="黑体" w:hint="eastAsia"/>
          <w:sz w:val="28"/>
          <w:szCs w:val="28"/>
        </w:rPr>
      </w:pPr>
      <w:bookmarkStart w:id="0" w:name="_Toc409526397"/>
    </w:p>
    <w:p w:rsidR="00932295" w:rsidRPr="00F34513" w:rsidRDefault="00932295" w:rsidP="00F34513">
      <w:pPr>
        <w:pStyle w:val="a8"/>
        <w:spacing w:before="0" w:after="0"/>
        <w:rPr>
          <w:rFonts w:ascii="黑体" w:eastAsia="黑体"/>
          <w:sz w:val="28"/>
          <w:szCs w:val="28"/>
        </w:rPr>
      </w:pPr>
      <w:r w:rsidRPr="00F34513">
        <w:rPr>
          <w:rFonts w:ascii="黑体" w:eastAsia="黑体" w:hint="eastAsia"/>
          <w:sz w:val="28"/>
          <w:szCs w:val="28"/>
        </w:rPr>
        <w:t>我国研发经费投入强度首破2</w:t>
      </w:r>
      <w:r w:rsidR="00AD2456" w:rsidRPr="00F34513">
        <w:rPr>
          <w:rFonts w:ascii="黑体" w:eastAsia="黑体" w:hint="eastAsia"/>
          <w:sz w:val="28"/>
          <w:szCs w:val="28"/>
        </w:rPr>
        <w:t>%</w:t>
      </w:r>
      <w:bookmarkEnd w:id="0"/>
    </w:p>
    <w:p w:rsidR="00932295" w:rsidRPr="00C44FB2" w:rsidRDefault="00932295"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22日，国家统计局、科学技术部、财政部联合发布《2013年全国科技经费投入公报》（以下简称《公报》），《公报》数据显示，2013年全社会研究与试验发展（以下简称研发或R&amp;D）经费继续保持增长，R&amp;D经费投入强度（R&amp;D经费投入与国内生产总值之比）首次突破2</w:t>
      </w:r>
      <w:r w:rsidR="00AD2456" w:rsidRPr="00C44FB2">
        <w:rPr>
          <w:rFonts w:ascii="宋体" w:eastAsia="宋体" w:hAnsi="宋体" w:cs="Times New Roman" w:hint="eastAsia"/>
          <w:szCs w:val="21"/>
        </w:rPr>
        <w:t>%</w:t>
      </w:r>
      <w:r w:rsidRPr="00C44FB2">
        <w:rPr>
          <w:rFonts w:ascii="宋体" w:eastAsia="宋体" w:hAnsi="宋体" w:cs="Times New Roman" w:hint="eastAsia"/>
          <w:szCs w:val="21"/>
        </w:rPr>
        <w:t>。</w:t>
      </w:r>
    </w:p>
    <w:p w:rsidR="00932295" w:rsidRPr="00C44FB2" w:rsidRDefault="00FF0DF8"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据</w:t>
      </w:r>
      <w:r w:rsidR="00932295" w:rsidRPr="00C44FB2">
        <w:rPr>
          <w:rFonts w:ascii="宋体" w:eastAsia="宋体" w:hAnsi="宋体" w:cs="Times New Roman" w:hint="eastAsia"/>
          <w:szCs w:val="21"/>
        </w:rPr>
        <w:t>国家统计局</w:t>
      </w:r>
      <w:r w:rsidRPr="00C44FB2">
        <w:rPr>
          <w:rFonts w:ascii="宋体" w:eastAsia="宋体" w:hAnsi="宋体" w:cs="Times New Roman" w:hint="eastAsia"/>
          <w:szCs w:val="21"/>
        </w:rPr>
        <w:t>一位</w:t>
      </w:r>
      <w:r w:rsidR="00932295" w:rsidRPr="00C44FB2">
        <w:rPr>
          <w:rFonts w:ascii="宋体" w:eastAsia="宋体" w:hAnsi="宋体" w:cs="Times New Roman" w:hint="eastAsia"/>
          <w:szCs w:val="21"/>
        </w:rPr>
        <w:t>高级统计师介绍，公报数据从一个侧面反映，政府对自主创新的引领作用和企业的研发投入主体地位日益加强。结合专利和新产品数据分析，我国研发投入力度加大的同时，研发产出也取得较好效果。    </w:t>
      </w:r>
    </w:p>
    <w:p w:rsidR="00932295" w:rsidRPr="00C1755F" w:rsidRDefault="00932295" w:rsidP="00C1755F">
      <w:pPr>
        <w:spacing w:line="360" w:lineRule="exact"/>
        <w:ind w:right="315" w:firstLineChars="200" w:firstLine="422"/>
        <w:rPr>
          <w:rFonts w:ascii="宋体" w:eastAsia="宋体" w:hAnsi="宋体" w:cs="Times New Roman"/>
          <w:b/>
          <w:szCs w:val="21"/>
        </w:rPr>
      </w:pPr>
      <w:r w:rsidRPr="00C1755F">
        <w:rPr>
          <w:rFonts w:ascii="宋体" w:eastAsia="宋体" w:hAnsi="宋体" w:cs="Times New Roman" w:hint="eastAsia"/>
          <w:b/>
          <w:szCs w:val="21"/>
        </w:rPr>
        <w:t>R&amp;D经费投入强度创新高    </w:t>
      </w:r>
    </w:p>
    <w:p w:rsidR="00932295" w:rsidRPr="00C44FB2" w:rsidRDefault="00932295"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《公报》数据显示，2013年全国共投入R&amp;D经费11846.6亿元，比上年增加1548.2亿元，增长15</w:t>
      </w:r>
      <w:r w:rsidR="00AD2456" w:rsidRPr="00C44FB2">
        <w:rPr>
          <w:rFonts w:ascii="宋体" w:eastAsia="宋体" w:hAnsi="宋体" w:cs="Times New Roman" w:hint="eastAsia"/>
          <w:szCs w:val="21"/>
        </w:rPr>
        <w:t>%</w:t>
      </w:r>
      <w:r w:rsidRPr="00C44FB2">
        <w:rPr>
          <w:rFonts w:ascii="宋体" w:eastAsia="宋体" w:hAnsi="宋体" w:cs="Times New Roman" w:hint="eastAsia"/>
          <w:szCs w:val="21"/>
        </w:rPr>
        <w:t>；R&amp;D经费投入强度首次突破2</w:t>
      </w:r>
      <w:r w:rsidR="00AD2456" w:rsidRPr="00C44FB2">
        <w:rPr>
          <w:rFonts w:ascii="宋体" w:eastAsia="宋体" w:hAnsi="宋体" w:cs="Times New Roman" w:hint="eastAsia"/>
          <w:szCs w:val="21"/>
        </w:rPr>
        <w:t>%</w:t>
      </w:r>
      <w:r w:rsidRPr="00C44FB2">
        <w:rPr>
          <w:rFonts w:ascii="宋体" w:eastAsia="宋体" w:hAnsi="宋体" w:cs="Times New Roman" w:hint="eastAsia"/>
          <w:szCs w:val="21"/>
        </w:rPr>
        <w:t>，达2.08</w:t>
      </w:r>
      <w:r w:rsidR="00AD2456" w:rsidRPr="00C44FB2">
        <w:rPr>
          <w:rFonts w:ascii="宋体" w:eastAsia="宋体" w:hAnsi="宋体" w:cs="Times New Roman" w:hint="eastAsia"/>
          <w:szCs w:val="21"/>
        </w:rPr>
        <w:t>%</w:t>
      </w:r>
      <w:r w:rsidRPr="00C44FB2">
        <w:rPr>
          <w:rFonts w:ascii="宋体" w:eastAsia="宋体" w:hAnsi="宋体" w:cs="Times New Roman" w:hint="eastAsia"/>
          <w:szCs w:val="21"/>
        </w:rPr>
        <w:t>，比上年的1.98</w:t>
      </w:r>
      <w:r w:rsidR="00AD2456" w:rsidRPr="00C44FB2">
        <w:rPr>
          <w:rFonts w:ascii="宋体" w:eastAsia="宋体" w:hAnsi="宋体" w:cs="Times New Roman" w:hint="eastAsia"/>
          <w:szCs w:val="21"/>
        </w:rPr>
        <w:t>%</w:t>
      </w:r>
      <w:r w:rsidRPr="00C44FB2">
        <w:rPr>
          <w:rFonts w:ascii="宋体" w:eastAsia="宋体" w:hAnsi="宋体" w:cs="Times New Roman" w:hint="eastAsia"/>
          <w:szCs w:val="21"/>
        </w:rPr>
        <w:t>提高了0.1个百分点。    </w:t>
      </w:r>
    </w:p>
    <w:p w:rsidR="00932295" w:rsidRPr="00C44FB2" w:rsidRDefault="00932295"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继2012年我国R&amp;D经费总量突破万亿大关后，衡量大国科技投入水平的最为重要指标—R&amp;D投入强度又突破2</w:t>
      </w:r>
      <w:r w:rsidR="00AD2456" w:rsidRPr="00C44FB2">
        <w:rPr>
          <w:rFonts w:ascii="宋体" w:eastAsia="宋体" w:hAnsi="宋体" w:cs="Times New Roman" w:hint="eastAsia"/>
          <w:szCs w:val="21"/>
        </w:rPr>
        <w:t>%</w:t>
      </w:r>
      <w:r w:rsidRPr="00C44FB2">
        <w:rPr>
          <w:rFonts w:ascii="宋体" w:eastAsia="宋体" w:hAnsi="宋体" w:cs="Times New Roman" w:hint="eastAsia"/>
          <w:szCs w:val="21"/>
        </w:rPr>
        <w:t>，表明我国科技实力不断增强，与美日等发达国家的差距进一步缩小。    </w:t>
      </w:r>
    </w:p>
    <w:p w:rsidR="00932295" w:rsidRPr="00C44FB2" w:rsidRDefault="00932295"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具体分析R&amp;D经费投入情况，从活动类型来看，全国用于基础研究的经费为555亿</w:t>
      </w:r>
      <w:r w:rsidRPr="00C44FB2">
        <w:rPr>
          <w:rFonts w:ascii="宋体" w:eastAsia="宋体" w:hAnsi="宋体" w:cs="Times New Roman" w:hint="eastAsia"/>
          <w:szCs w:val="21"/>
        </w:rPr>
        <w:lastRenderedPageBreak/>
        <w:t>元，比上年增长11.3</w:t>
      </w:r>
      <w:r w:rsidR="00AD2456" w:rsidRPr="00C44FB2">
        <w:rPr>
          <w:rFonts w:ascii="宋体" w:eastAsia="宋体" w:hAnsi="宋体" w:cs="Times New Roman" w:hint="eastAsia"/>
          <w:szCs w:val="21"/>
        </w:rPr>
        <w:t>%</w:t>
      </w:r>
      <w:r w:rsidRPr="00C44FB2">
        <w:rPr>
          <w:rFonts w:ascii="宋体" w:eastAsia="宋体" w:hAnsi="宋体" w:cs="Times New Roman" w:hint="eastAsia"/>
          <w:szCs w:val="21"/>
        </w:rPr>
        <w:t>；应用研究经费1269.1亿元，增长9.2</w:t>
      </w:r>
      <w:r w:rsidR="00AD2456" w:rsidRPr="00C44FB2">
        <w:rPr>
          <w:rFonts w:ascii="宋体" w:eastAsia="宋体" w:hAnsi="宋体" w:cs="Times New Roman" w:hint="eastAsia"/>
          <w:szCs w:val="21"/>
        </w:rPr>
        <w:t>%</w:t>
      </w:r>
      <w:r w:rsidRPr="00C44FB2">
        <w:rPr>
          <w:rFonts w:ascii="宋体" w:eastAsia="宋体" w:hAnsi="宋体" w:cs="Times New Roman" w:hint="eastAsia"/>
          <w:szCs w:val="21"/>
        </w:rPr>
        <w:t>；试验发展经费10022.5亿元，增长16</w:t>
      </w:r>
      <w:r w:rsidR="00AD2456" w:rsidRPr="00C44FB2">
        <w:rPr>
          <w:rFonts w:ascii="宋体" w:eastAsia="宋体" w:hAnsi="宋体" w:cs="Times New Roman" w:hint="eastAsia"/>
          <w:szCs w:val="21"/>
        </w:rPr>
        <w:t>%</w:t>
      </w:r>
      <w:r w:rsidRPr="00C44FB2">
        <w:rPr>
          <w:rFonts w:ascii="宋体" w:eastAsia="宋体" w:hAnsi="宋体" w:cs="Times New Roman" w:hint="eastAsia"/>
          <w:szCs w:val="21"/>
        </w:rPr>
        <w:t>。基础研究、应用研究和试验发展经费占R&amp;D经费总量的比重分别为4.7</w:t>
      </w:r>
      <w:r w:rsidR="00AD2456" w:rsidRPr="00C44FB2">
        <w:rPr>
          <w:rFonts w:ascii="宋体" w:eastAsia="宋体" w:hAnsi="宋体" w:cs="Times New Roman" w:hint="eastAsia"/>
          <w:szCs w:val="21"/>
        </w:rPr>
        <w:t>%</w:t>
      </w:r>
      <w:r w:rsidRPr="00C44FB2">
        <w:rPr>
          <w:rFonts w:ascii="宋体" w:eastAsia="宋体" w:hAnsi="宋体" w:cs="Times New Roman" w:hint="eastAsia"/>
          <w:szCs w:val="21"/>
        </w:rPr>
        <w:t>、10.7</w:t>
      </w:r>
      <w:r w:rsidR="00AD2456" w:rsidRPr="00C44FB2">
        <w:rPr>
          <w:rFonts w:ascii="宋体" w:eastAsia="宋体" w:hAnsi="宋体" w:cs="Times New Roman" w:hint="eastAsia"/>
          <w:szCs w:val="21"/>
        </w:rPr>
        <w:t>%</w:t>
      </w:r>
      <w:r w:rsidRPr="00C44FB2">
        <w:rPr>
          <w:rFonts w:ascii="宋体" w:eastAsia="宋体" w:hAnsi="宋体" w:cs="Times New Roman" w:hint="eastAsia"/>
          <w:szCs w:val="21"/>
        </w:rPr>
        <w:t>和84.6</w:t>
      </w:r>
      <w:r w:rsidR="00AD2456" w:rsidRPr="00C44FB2">
        <w:rPr>
          <w:rFonts w:ascii="宋体" w:eastAsia="宋体" w:hAnsi="宋体" w:cs="Times New Roman" w:hint="eastAsia"/>
          <w:szCs w:val="21"/>
        </w:rPr>
        <w:t>%</w:t>
      </w:r>
      <w:r w:rsidRPr="00C44FB2">
        <w:rPr>
          <w:rFonts w:ascii="宋体" w:eastAsia="宋体" w:hAnsi="宋体" w:cs="Times New Roman" w:hint="eastAsia"/>
          <w:szCs w:val="21"/>
        </w:rPr>
        <w:t>。    </w:t>
      </w:r>
    </w:p>
    <w:p w:rsidR="00932295" w:rsidRPr="00C44FB2" w:rsidRDefault="00932295"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从活动主体看，企业、政府属研究机构、高等学校经费占全国经费总量的比重分别为76.6</w:t>
      </w:r>
      <w:r w:rsidR="00AD2456" w:rsidRPr="00C44FB2">
        <w:rPr>
          <w:rFonts w:ascii="宋体" w:eastAsia="宋体" w:hAnsi="宋体" w:cs="Times New Roman" w:hint="eastAsia"/>
          <w:szCs w:val="21"/>
        </w:rPr>
        <w:t>%</w:t>
      </w:r>
      <w:r w:rsidRPr="00C44FB2">
        <w:rPr>
          <w:rFonts w:ascii="宋体" w:eastAsia="宋体" w:hAnsi="宋体" w:cs="Times New Roman" w:hint="eastAsia"/>
          <w:szCs w:val="21"/>
        </w:rPr>
        <w:t>、15</w:t>
      </w:r>
      <w:r w:rsidR="00AD2456" w:rsidRPr="00C44FB2">
        <w:rPr>
          <w:rFonts w:ascii="宋体" w:eastAsia="宋体" w:hAnsi="宋体" w:cs="Times New Roman" w:hint="eastAsia"/>
          <w:szCs w:val="21"/>
        </w:rPr>
        <w:t>%</w:t>
      </w:r>
      <w:r w:rsidRPr="00C44FB2">
        <w:rPr>
          <w:rFonts w:ascii="宋体" w:eastAsia="宋体" w:hAnsi="宋体" w:cs="Times New Roman" w:hint="eastAsia"/>
          <w:szCs w:val="21"/>
        </w:rPr>
        <w:t>和7.2</w:t>
      </w:r>
      <w:r w:rsidR="00AD2456" w:rsidRPr="00C44FB2">
        <w:rPr>
          <w:rFonts w:ascii="宋体" w:eastAsia="宋体" w:hAnsi="宋体" w:cs="Times New Roman" w:hint="eastAsia"/>
          <w:szCs w:val="21"/>
        </w:rPr>
        <w:t>%</w:t>
      </w:r>
      <w:r w:rsidRPr="00C44FB2">
        <w:rPr>
          <w:rFonts w:ascii="宋体" w:eastAsia="宋体" w:hAnsi="宋体" w:cs="Times New Roman" w:hint="eastAsia"/>
          <w:szCs w:val="21"/>
        </w:rPr>
        <w:t>。    </w:t>
      </w:r>
    </w:p>
    <w:p w:rsidR="00932295" w:rsidRPr="00C44FB2" w:rsidRDefault="00932295"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从产业部门看，R&amp;D经费超过500亿元的行业大类有7个，这7个行业经费占全部规模以上工业企业研究与试验发展的比重为61.3</w:t>
      </w:r>
      <w:r w:rsidR="00AD2456" w:rsidRPr="00C44FB2">
        <w:rPr>
          <w:rFonts w:ascii="宋体" w:eastAsia="宋体" w:hAnsi="宋体" w:cs="Times New Roman" w:hint="eastAsia"/>
          <w:szCs w:val="21"/>
        </w:rPr>
        <w:t>%</w:t>
      </w:r>
      <w:r w:rsidRPr="00C44FB2">
        <w:rPr>
          <w:rFonts w:ascii="宋体" w:eastAsia="宋体" w:hAnsi="宋体" w:cs="Times New Roman" w:hint="eastAsia"/>
          <w:szCs w:val="21"/>
        </w:rPr>
        <w:t>。    </w:t>
      </w:r>
    </w:p>
    <w:p w:rsidR="00932295" w:rsidRPr="00C44FB2" w:rsidRDefault="00932295"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从地区看，R&amp;D经费占全国比重前6名的为江苏（12.6</w:t>
      </w:r>
      <w:r w:rsidR="00AD2456" w:rsidRPr="00C44FB2">
        <w:rPr>
          <w:rFonts w:ascii="宋体" w:eastAsia="宋体" w:hAnsi="宋体" w:cs="Times New Roman" w:hint="eastAsia"/>
          <w:szCs w:val="21"/>
        </w:rPr>
        <w:t>%</w:t>
      </w:r>
      <w:r w:rsidRPr="00C44FB2">
        <w:rPr>
          <w:rFonts w:ascii="宋体" w:eastAsia="宋体" w:hAnsi="宋体" w:cs="Times New Roman" w:hint="eastAsia"/>
          <w:szCs w:val="21"/>
        </w:rPr>
        <w:t>）、广东（12.2</w:t>
      </w:r>
      <w:r w:rsidR="00AD2456" w:rsidRPr="00C44FB2">
        <w:rPr>
          <w:rFonts w:ascii="宋体" w:eastAsia="宋体" w:hAnsi="宋体" w:cs="Times New Roman" w:hint="eastAsia"/>
          <w:szCs w:val="21"/>
        </w:rPr>
        <w:t>%</w:t>
      </w:r>
      <w:r w:rsidRPr="00C44FB2">
        <w:rPr>
          <w:rFonts w:ascii="宋体" w:eastAsia="宋体" w:hAnsi="宋体" w:cs="Times New Roman" w:hint="eastAsia"/>
          <w:szCs w:val="21"/>
        </w:rPr>
        <w:t>）、北京（10</w:t>
      </w:r>
      <w:r w:rsidR="00AD2456" w:rsidRPr="00C44FB2">
        <w:rPr>
          <w:rFonts w:ascii="宋体" w:eastAsia="宋体" w:hAnsi="宋体" w:cs="Times New Roman" w:hint="eastAsia"/>
          <w:szCs w:val="21"/>
        </w:rPr>
        <w:t>%</w:t>
      </w:r>
      <w:r w:rsidRPr="00C44FB2">
        <w:rPr>
          <w:rFonts w:ascii="宋体" w:eastAsia="宋体" w:hAnsi="宋体" w:cs="Times New Roman" w:hint="eastAsia"/>
          <w:szCs w:val="21"/>
        </w:rPr>
        <w:t>）、山东（9.9</w:t>
      </w:r>
      <w:r w:rsidR="00AD2456" w:rsidRPr="00C44FB2">
        <w:rPr>
          <w:rFonts w:ascii="宋体" w:eastAsia="宋体" w:hAnsi="宋体" w:cs="Times New Roman" w:hint="eastAsia"/>
          <w:szCs w:val="21"/>
        </w:rPr>
        <w:t>%</w:t>
      </w:r>
      <w:r w:rsidRPr="00C44FB2">
        <w:rPr>
          <w:rFonts w:ascii="宋体" w:eastAsia="宋体" w:hAnsi="宋体" w:cs="Times New Roman" w:hint="eastAsia"/>
          <w:szCs w:val="21"/>
        </w:rPr>
        <w:t>）、浙江（6.9</w:t>
      </w:r>
      <w:r w:rsidR="00AD2456" w:rsidRPr="00C44FB2">
        <w:rPr>
          <w:rFonts w:ascii="宋体" w:eastAsia="宋体" w:hAnsi="宋体" w:cs="Times New Roman" w:hint="eastAsia"/>
          <w:szCs w:val="21"/>
        </w:rPr>
        <w:t>%</w:t>
      </w:r>
      <w:r w:rsidRPr="00C44FB2">
        <w:rPr>
          <w:rFonts w:ascii="宋体" w:eastAsia="宋体" w:hAnsi="宋体" w:cs="Times New Roman" w:hint="eastAsia"/>
          <w:szCs w:val="21"/>
        </w:rPr>
        <w:t>）和上海（6.6</w:t>
      </w:r>
      <w:r w:rsidR="00AD2456" w:rsidRPr="00C44FB2">
        <w:rPr>
          <w:rFonts w:ascii="宋体" w:eastAsia="宋体" w:hAnsi="宋体" w:cs="Times New Roman" w:hint="eastAsia"/>
          <w:szCs w:val="21"/>
        </w:rPr>
        <w:t>%</w:t>
      </w:r>
      <w:r w:rsidRPr="00C44FB2">
        <w:rPr>
          <w:rFonts w:ascii="宋体" w:eastAsia="宋体" w:hAnsi="宋体" w:cs="Times New Roman" w:hint="eastAsia"/>
          <w:szCs w:val="21"/>
        </w:rPr>
        <w:t>）。R&amp;D经费投入强度（与地区生产总值之比）达到或超过全国平均水平的有北京、上海、天津、江苏、广东、浙江、山东和陕西等8个省（市）。   </w:t>
      </w:r>
    </w:p>
    <w:p w:rsidR="00932295" w:rsidRPr="00C1755F" w:rsidRDefault="00932295" w:rsidP="00C1755F">
      <w:pPr>
        <w:spacing w:line="360" w:lineRule="exact"/>
        <w:ind w:right="315" w:firstLineChars="200" w:firstLine="422"/>
        <w:rPr>
          <w:rFonts w:ascii="宋体" w:eastAsia="宋体" w:hAnsi="宋体" w:cs="Times New Roman"/>
          <w:b/>
          <w:szCs w:val="21"/>
        </w:rPr>
      </w:pPr>
      <w:r w:rsidRPr="00C1755F">
        <w:rPr>
          <w:rFonts w:ascii="宋体" w:eastAsia="宋体" w:hAnsi="宋体" w:cs="Times New Roman" w:hint="eastAsia"/>
          <w:b/>
          <w:szCs w:val="21"/>
        </w:rPr>
        <w:t>政府对自主创新引导力度加大    </w:t>
      </w:r>
    </w:p>
    <w:p w:rsidR="00932295" w:rsidRPr="00C44FB2" w:rsidRDefault="00932295"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《公报》及相关数据显示，2013年国家财政科学技术支出6184.9亿元，比上年增加584.8亿元，增长10.4</w:t>
      </w:r>
      <w:r w:rsidR="00AD2456" w:rsidRPr="00C44FB2">
        <w:rPr>
          <w:rFonts w:ascii="宋体" w:eastAsia="宋体" w:hAnsi="宋体" w:cs="Times New Roman" w:hint="eastAsia"/>
          <w:szCs w:val="21"/>
        </w:rPr>
        <w:t>%</w:t>
      </w:r>
      <w:r w:rsidRPr="00C44FB2">
        <w:rPr>
          <w:rFonts w:ascii="宋体" w:eastAsia="宋体" w:hAnsi="宋体" w:cs="Times New Roman" w:hint="eastAsia"/>
          <w:szCs w:val="21"/>
        </w:rPr>
        <w:t>。财政科学技术支出占国家财政支出的比重为4.41</w:t>
      </w:r>
      <w:r w:rsidR="00AD2456" w:rsidRPr="00C44FB2">
        <w:rPr>
          <w:rFonts w:ascii="宋体" w:eastAsia="宋体" w:hAnsi="宋体" w:cs="Times New Roman" w:hint="eastAsia"/>
          <w:szCs w:val="21"/>
        </w:rPr>
        <w:t>%</w:t>
      </w:r>
      <w:r w:rsidRPr="00C44FB2">
        <w:rPr>
          <w:rFonts w:ascii="宋体" w:eastAsia="宋体" w:hAnsi="宋体" w:cs="Times New Roman" w:hint="eastAsia"/>
          <w:szCs w:val="21"/>
        </w:rPr>
        <w:t>，虽略低于上年4.45</w:t>
      </w:r>
      <w:r w:rsidR="00AD2456" w:rsidRPr="00C44FB2">
        <w:rPr>
          <w:rFonts w:ascii="宋体" w:eastAsia="宋体" w:hAnsi="宋体" w:cs="Times New Roman" w:hint="eastAsia"/>
          <w:szCs w:val="21"/>
        </w:rPr>
        <w:t>%</w:t>
      </w:r>
      <w:r w:rsidRPr="00C44FB2">
        <w:rPr>
          <w:rFonts w:ascii="宋体" w:eastAsia="宋体" w:hAnsi="宋体" w:cs="Times New Roman" w:hint="eastAsia"/>
          <w:szCs w:val="21"/>
        </w:rPr>
        <w:t>的水平，但是比“十五”期间3.81</w:t>
      </w:r>
      <w:r w:rsidR="00AD2456" w:rsidRPr="00C44FB2">
        <w:rPr>
          <w:rFonts w:ascii="宋体" w:eastAsia="宋体" w:hAnsi="宋体" w:cs="Times New Roman" w:hint="eastAsia"/>
          <w:szCs w:val="21"/>
        </w:rPr>
        <w:t>%</w:t>
      </w:r>
      <w:r w:rsidRPr="00C44FB2">
        <w:rPr>
          <w:rFonts w:ascii="宋体" w:eastAsia="宋体" w:hAnsi="宋体" w:cs="Times New Roman" w:hint="eastAsia"/>
          <w:szCs w:val="21"/>
        </w:rPr>
        <w:t>的平均水平高出0.6个百分点，比“十一五”期间4.32</w:t>
      </w:r>
      <w:r w:rsidR="00AD2456" w:rsidRPr="00C44FB2">
        <w:rPr>
          <w:rFonts w:ascii="宋体" w:eastAsia="宋体" w:hAnsi="宋体" w:cs="Times New Roman" w:hint="eastAsia"/>
          <w:szCs w:val="21"/>
        </w:rPr>
        <w:t>%</w:t>
      </w:r>
      <w:r w:rsidRPr="00C44FB2">
        <w:rPr>
          <w:rFonts w:ascii="宋体" w:eastAsia="宋体" w:hAnsi="宋体" w:cs="Times New Roman" w:hint="eastAsia"/>
          <w:szCs w:val="21"/>
        </w:rPr>
        <w:t>的平均水平高出0.1个百分点。    </w:t>
      </w:r>
    </w:p>
    <w:p w:rsidR="00932295" w:rsidRPr="00C44FB2" w:rsidRDefault="00932295"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国家用于科技领域的财政支出较好发挥了国家对自主创新的规划和引导作用。2013年全国R&amp;D经费投入中政府资金规模有所扩大，为2500.6亿元，比上年增长12.6</w:t>
      </w:r>
      <w:r w:rsidR="00AD2456" w:rsidRPr="00C44FB2">
        <w:rPr>
          <w:rFonts w:ascii="宋体" w:eastAsia="宋体" w:hAnsi="宋体" w:cs="Times New Roman" w:hint="eastAsia"/>
          <w:szCs w:val="21"/>
        </w:rPr>
        <w:t>%</w:t>
      </w:r>
      <w:r w:rsidRPr="00C44FB2">
        <w:rPr>
          <w:rFonts w:ascii="宋体" w:eastAsia="宋体" w:hAnsi="宋体" w:cs="Times New Roman" w:hint="eastAsia"/>
          <w:szCs w:val="21"/>
        </w:rPr>
        <w:t>，占全国R&amp;D经费的比重为21.1</w:t>
      </w:r>
      <w:r w:rsidR="00AD2456" w:rsidRPr="00C44FB2">
        <w:rPr>
          <w:rFonts w:ascii="宋体" w:eastAsia="宋体" w:hAnsi="宋体" w:cs="Times New Roman" w:hint="eastAsia"/>
          <w:szCs w:val="21"/>
        </w:rPr>
        <w:t>%</w:t>
      </w:r>
      <w:r w:rsidRPr="00C44FB2">
        <w:rPr>
          <w:rFonts w:ascii="宋体" w:eastAsia="宋体" w:hAnsi="宋体" w:cs="Times New Roman" w:hint="eastAsia"/>
          <w:szCs w:val="21"/>
        </w:rPr>
        <w:t>。</w:t>
      </w:r>
    </w:p>
    <w:p w:rsidR="00932295" w:rsidRPr="00B752DE" w:rsidRDefault="00932295" w:rsidP="00B752DE">
      <w:pPr>
        <w:spacing w:line="360" w:lineRule="exact"/>
        <w:ind w:right="318" w:firstLineChars="200" w:firstLine="422"/>
        <w:rPr>
          <w:rFonts w:ascii="宋体" w:eastAsia="宋体" w:hAnsi="宋体" w:cs="Times New Roman"/>
          <w:b/>
          <w:szCs w:val="21"/>
        </w:rPr>
      </w:pPr>
      <w:r w:rsidRPr="00B752DE">
        <w:rPr>
          <w:rFonts w:ascii="宋体" w:eastAsia="宋体" w:hAnsi="宋体" w:cs="Times New Roman" w:hint="eastAsia"/>
          <w:b/>
          <w:szCs w:val="21"/>
        </w:rPr>
        <w:t>企业R&amp;D经费占全国总量的76.6</w:t>
      </w:r>
      <w:r w:rsidR="00AD2456" w:rsidRPr="00B752DE">
        <w:rPr>
          <w:rFonts w:ascii="宋体" w:eastAsia="宋体" w:hAnsi="宋体" w:cs="Times New Roman" w:hint="eastAsia"/>
          <w:b/>
          <w:szCs w:val="21"/>
        </w:rPr>
        <w:t>%</w:t>
      </w:r>
      <w:r w:rsidRPr="00B752DE">
        <w:rPr>
          <w:rFonts w:ascii="宋体" w:eastAsia="宋体" w:hAnsi="宋体" w:cs="Times New Roman" w:hint="eastAsia"/>
          <w:b/>
          <w:szCs w:val="21"/>
        </w:rPr>
        <w:t>    </w:t>
      </w:r>
    </w:p>
    <w:p w:rsidR="00932295" w:rsidRPr="00C44FB2" w:rsidRDefault="00932295"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企业R&amp;D投入力度不断加大。《公报》及相关数据显示，2013年我国各类企业R&amp;D经费9075.8亿元，比上年增长15.7</w:t>
      </w:r>
      <w:r w:rsidR="00AD2456" w:rsidRPr="00C44FB2">
        <w:rPr>
          <w:rFonts w:ascii="宋体" w:eastAsia="宋体" w:hAnsi="宋体" w:cs="Times New Roman" w:hint="eastAsia"/>
          <w:szCs w:val="21"/>
        </w:rPr>
        <w:t>%</w:t>
      </w:r>
      <w:r w:rsidRPr="00C44FB2">
        <w:rPr>
          <w:rFonts w:ascii="宋体" w:eastAsia="宋体" w:hAnsi="宋体" w:cs="Times New Roman" w:hint="eastAsia"/>
          <w:szCs w:val="21"/>
        </w:rPr>
        <w:t>，占全国R&amp;D经费总量的比重达76.6</w:t>
      </w:r>
      <w:r w:rsidR="00AD2456" w:rsidRPr="00C44FB2">
        <w:rPr>
          <w:rFonts w:ascii="宋体" w:eastAsia="宋体" w:hAnsi="宋体" w:cs="Times New Roman" w:hint="eastAsia"/>
          <w:szCs w:val="21"/>
        </w:rPr>
        <w:t>%</w:t>
      </w:r>
      <w:r w:rsidRPr="00C44FB2">
        <w:rPr>
          <w:rFonts w:ascii="宋体" w:eastAsia="宋体" w:hAnsi="宋体" w:cs="Times New Roman" w:hint="eastAsia"/>
          <w:szCs w:val="21"/>
        </w:rPr>
        <w:t>，比上年提高0.4个百分点</w:t>
      </w:r>
      <w:r w:rsidR="00FF0DF8" w:rsidRPr="00C44FB2">
        <w:rPr>
          <w:rFonts w:ascii="宋体" w:eastAsia="宋体" w:hAnsi="宋体" w:cs="Times New Roman" w:hint="eastAsia"/>
          <w:szCs w:val="21"/>
        </w:rPr>
        <w:t>。</w:t>
      </w:r>
      <w:r w:rsidRPr="00C44FB2">
        <w:rPr>
          <w:rFonts w:ascii="宋体" w:eastAsia="宋体" w:hAnsi="宋体" w:cs="Times New Roman" w:hint="eastAsia"/>
          <w:szCs w:val="21"/>
        </w:rPr>
        <w:t>  </w:t>
      </w:r>
    </w:p>
    <w:p w:rsidR="00932295" w:rsidRPr="00C44FB2" w:rsidRDefault="00932295"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企业办科技机构建设得到加强。2013年我国规模以上工业企业共拥有科技机构（以下简称机构）5.2万个，比上年增加0.6万个；机构人员238.8万人，比上年增加12万人；机构经费支出5941.5亿元，比上年增加708.2亿元。    </w:t>
      </w:r>
    </w:p>
    <w:p w:rsidR="00932295" w:rsidRPr="00B752DE" w:rsidRDefault="00932295" w:rsidP="00B752DE">
      <w:pPr>
        <w:spacing w:line="360" w:lineRule="exact"/>
        <w:ind w:right="315" w:firstLineChars="200" w:firstLine="422"/>
        <w:rPr>
          <w:rFonts w:ascii="宋体" w:eastAsia="宋体" w:hAnsi="宋体" w:cs="Times New Roman"/>
          <w:b/>
          <w:szCs w:val="21"/>
        </w:rPr>
      </w:pPr>
      <w:r w:rsidRPr="00B752DE">
        <w:rPr>
          <w:rFonts w:ascii="宋体" w:eastAsia="宋体" w:hAnsi="宋体" w:cs="Times New Roman" w:hint="eastAsia"/>
          <w:b/>
          <w:szCs w:val="21"/>
        </w:rPr>
        <w:t>专利质量和新产品销售率均有所提高    </w:t>
      </w:r>
    </w:p>
    <w:p w:rsidR="00932295" w:rsidRPr="00C44FB2" w:rsidRDefault="00932295"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在我国研发投入力度不断加大的同时，以规模以上工业企业为代表的创新投入主体的研发产出也取得丰硕成果。    </w:t>
      </w:r>
    </w:p>
    <w:p w:rsidR="00932295" w:rsidRPr="00C44FB2" w:rsidRDefault="00932295"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从专利看，2013年，我国规模以上工业企业发明专利申请受理量为21.9万件，比上年增长24.2</w:t>
      </w:r>
      <w:r w:rsidR="00AD2456" w:rsidRPr="00C44FB2">
        <w:rPr>
          <w:rFonts w:ascii="宋体" w:eastAsia="宋体" w:hAnsi="宋体" w:cs="Times New Roman" w:hint="eastAsia"/>
          <w:szCs w:val="21"/>
        </w:rPr>
        <w:t>%</w:t>
      </w:r>
      <w:r w:rsidRPr="00C44FB2">
        <w:rPr>
          <w:rFonts w:ascii="宋体" w:eastAsia="宋体" w:hAnsi="宋体" w:cs="Times New Roman" w:hint="eastAsia"/>
          <w:szCs w:val="21"/>
        </w:rPr>
        <w:t>。平均每百户企业的发明专利申请受理量为59.2件，比上年增加8件。从发明专利申请受理量占专利申请受理量的比重看，2013年为37.8</w:t>
      </w:r>
      <w:r w:rsidR="00AD2456" w:rsidRPr="00C44FB2">
        <w:rPr>
          <w:rFonts w:ascii="宋体" w:eastAsia="宋体" w:hAnsi="宋体" w:cs="Times New Roman" w:hint="eastAsia"/>
          <w:szCs w:val="21"/>
        </w:rPr>
        <w:t>%</w:t>
      </w:r>
      <w:r w:rsidRPr="00C44FB2">
        <w:rPr>
          <w:rFonts w:ascii="宋体" w:eastAsia="宋体" w:hAnsi="宋体" w:cs="Times New Roman" w:hint="eastAsia"/>
          <w:szCs w:val="21"/>
        </w:rPr>
        <w:t>，比上年提高1.8个百分点。2013年，在规模以上工业企业中，每亿元R&amp;D经费产生的发明专利申请受理量为26.3件，比上年提高1.8件。    </w:t>
      </w:r>
    </w:p>
    <w:p w:rsidR="00932295" w:rsidRPr="00C44FB2" w:rsidRDefault="00932295"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从新产品看，2013年，我国规模以上工业企业实现新产品销售收入128460.7亿元，比上年增长16.2</w:t>
      </w:r>
      <w:r w:rsidR="00AD2456" w:rsidRPr="00C44FB2">
        <w:rPr>
          <w:rFonts w:ascii="宋体" w:eastAsia="宋体" w:hAnsi="宋体" w:cs="Times New Roman" w:hint="eastAsia"/>
          <w:szCs w:val="21"/>
        </w:rPr>
        <w:t>%</w:t>
      </w:r>
      <w:r w:rsidRPr="00C44FB2">
        <w:rPr>
          <w:rFonts w:ascii="宋体" w:eastAsia="宋体" w:hAnsi="宋体" w:cs="Times New Roman" w:hint="eastAsia"/>
          <w:szCs w:val="21"/>
        </w:rPr>
        <w:t>；其中新产品出口22853.5亿元，比上年增长4.4</w:t>
      </w:r>
      <w:r w:rsidR="00AD2456" w:rsidRPr="00C44FB2">
        <w:rPr>
          <w:rFonts w:ascii="宋体" w:eastAsia="宋体" w:hAnsi="宋体" w:cs="Times New Roman" w:hint="eastAsia"/>
          <w:szCs w:val="21"/>
        </w:rPr>
        <w:t>%</w:t>
      </w:r>
      <w:r w:rsidRPr="00C44FB2">
        <w:rPr>
          <w:rFonts w:ascii="宋体" w:eastAsia="宋体" w:hAnsi="宋体" w:cs="Times New Roman" w:hint="eastAsia"/>
          <w:szCs w:val="21"/>
        </w:rPr>
        <w:t>。新产品销售率（指新产品销售收入占主营业务收入的比重）为12.4</w:t>
      </w:r>
      <w:r w:rsidR="00AD2456" w:rsidRPr="00C44FB2">
        <w:rPr>
          <w:rFonts w:ascii="宋体" w:eastAsia="宋体" w:hAnsi="宋体" w:cs="Times New Roman" w:hint="eastAsia"/>
          <w:szCs w:val="21"/>
        </w:rPr>
        <w:t>%</w:t>
      </w:r>
      <w:r w:rsidRPr="00C44FB2">
        <w:rPr>
          <w:rFonts w:ascii="宋体" w:eastAsia="宋体" w:hAnsi="宋体" w:cs="Times New Roman" w:hint="eastAsia"/>
          <w:szCs w:val="21"/>
        </w:rPr>
        <w:t>，比上年提高0.5个百分点。2013年，在规模以上工业企业中，新产品销售收入与R&amp;D经费之比为15.4∶1，比上年的15.3∶1</w:t>
      </w:r>
      <w:r w:rsidRPr="00C44FB2">
        <w:rPr>
          <w:rFonts w:ascii="宋体" w:eastAsia="宋体" w:hAnsi="宋体" w:cs="Times New Roman" w:hint="eastAsia"/>
          <w:szCs w:val="21"/>
        </w:rPr>
        <w:lastRenderedPageBreak/>
        <w:t>有所提高。</w:t>
      </w:r>
    </w:p>
    <w:p w:rsidR="00F3789D" w:rsidRPr="00C44FB2" w:rsidRDefault="00F5632E" w:rsidP="00B752DE">
      <w:pPr>
        <w:spacing w:line="360" w:lineRule="exact"/>
        <w:ind w:right="315" w:firstLineChars="200" w:firstLine="420"/>
        <w:jc w:val="right"/>
        <w:rPr>
          <w:rFonts w:ascii="宋体" w:eastAsia="宋体" w:hAnsi="宋体" w:cs="Times New Roman"/>
          <w:szCs w:val="21"/>
        </w:rPr>
      </w:pPr>
      <w:r w:rsidRPr="00C44FB2">
        <w:rPr>
          <w:rFonts w:ascii="宋体" w:eastAsia="宋体" w:hAnsi="宋体" w:cs="Times New Roman" w:hint="eastAsia"/>
          <w:szCs w:val="21"/>
        </w:rPr>
        <w:t>（来源：科技部，2014年10月23日）</w:t>
      </w:r>
    </w:p>
    <w:p w:rsidR="005D016E" w:rsidRPr="005D016E" w:rsidRDefault="005D016E" w:rsidP="00F5632E">
      <w:pPr>
        <w:spacing w:line="360" w:lineRule="auto"/>
        <w:ind w:firstLineChars="200" w:firstLine="560"/>
        <w:jc w:val="right"/>
        <w:rPr>
          <w:rFonts w:asciiTheme="minorEastAsia" w:hAnsiTheme="minorEastAsia"/>
          <w:sz w:val="28"/>
          <w:szCs w:val="28"/>
        </w:rPr>
      </w:pPr>
    </w:p>
    <w:p w:rsidR="00CF0576" w:rsidRPr="00F34513" w:rsidRDefault="00F3789D" w:rsidP="00F34513">
      <w:pPr>
        <w:pStyle w:val="a8"/>
        <w:spacing w:before="0" w:after="0"/>
        <w:rPr>
          <w:rFonts w:ascii="黑体" w:eastAsia="黑体"/>
          <w:sz w:val="28"/>
          <w:szCs w:val="28"/>
        </w:rPr>
      </w:pPr>
      <w:bookmarkStart w:id="1" w:name="_Toc409526398"/>
      <w:r w:rsidRPr="00F34513">
        <w:rPr>
          <w:rFonts w:ascii="黑体" w:eastAsia="黑体" w:hint="eastAsia"/>
          <w:sz w:val="28"/>
          <w:szCs w:val="28"/>
        </w:rPr>
        <w:t>中国科技论文影响力位居世界第四</w:t>
      </w:r>
      <w:bookmarkEnd w:id="1"/>
    </w:p>
    <w:p w:rsidR="00F3789D" w:rsidRPr="00C44FB2" w:rsidRDefault="00F3789D"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中国科技信息研究所2014年9月26日公布了中国科技论文的统计结果。2004年至2014年9月，中国共发表国际论文136.98万篇，排在世界第2位；论文共被引用1037.01万次，排在世界第4位。中国平均每篇论文被引用7.57次，比上年度统计时的6.92次略有提高。世界平均值为11.05次/篇。</w:t>
      </w:r>
    </w:p>
    <w:p w:rsidR="00F3789D" w:rsidRPr="00C44FB2" w:rsidRDefault="00F3789D"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从学科看，中国化学、计算机科学、工程技术、材料科学、数学5个领域论文的被引用次数均排在世界第2位，农业科学和物理学排在世界第3位。这些学科在国内是水平较高的。被引用次数排名进入世界前5位的还有环境与生态学、地学、药学与毒物学。</w:t>
      </w:r>
    </w:p>
    <w:p w:rsidR="00F3789D" w:rsidRPr="00C44FB2" w:rsidRDefault="00F3789D"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以科学引文索引数据库（SCI）统计，2013年，中国作者为第一作者的国际论文共20.41万篇，其中平均被引用次数高于世界平均值的论文数（称为“表现不俗论文”）为69064篇，占论文总数的33.8%，较2012年上升了7.4个百分点。</w:t>
      </w:r>
    </w:p>
    <w:p w:rsidR="00F3789D" w:rsidRPr="00C44FB2" w:rsidRDefault="00F3789D"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在2004—2014年10年段，中国各学科论文的被引用次数处于世界前1%的高被引论文为12279篇，占世界份额的10.4%，数量比上一年统计时增加了28.9%，排在美、英、德之后，居世界第4位，位次保持不变，占世界的份额提升了1.8个百分点。</w:t>
      </w:r>
    </w:p>
    <w:p w:rsidR="00F3789D" w:rsidRPr="00C44FB2" w:rsidRDefault="00F3789D"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论文发表2年间就得到大量引用的是热点论文。截至2014年9月，中国热点论文数为384篇，占世界热点论文总数的15.7%，比去年统计数提高了1.4个百分点，列世界第4位。</w:t>
      </w:r>
    </w:p>
    <w:p w:rsidR="00F3789D" w:rsidRPr="00C44FB2" w:rsidRDefault="00F3789D"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各学科领域影响因子最高的期刊可以被看作是世界各学科最具影响力期刊。2013年176个学科领域中高影响力期刊共有153种。2013年这些期刊上的论文总数为57113篇。中国在这些期刊上发表的论文数为5119篇，占世界的8.9%，排在美国之后，列世界第2位。</w:t>
      </w:r>
    </w:p>
    <w:p w:rsidR="00F3789D" w:rsidRPr="00C44FB2" w:rsidRDefault="00F3789D"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这项统计表明，中国科技论文在被引用总次数、SCI里被引用论文总数和进入世界热点论文的数量等方面均列全球第四位，并显示了稳定增长的态势。</w:t>
      </w:r>
    </w:p>
    <w:p w:rsidR="00F3789D" w:rsidRPr="00C44FB2" w:rsidRDefault="00F3789D" w:rsidP="008F6F24">
      <w:pPr>
        <w:spacing w:line="360" w:lineRule="exact"/>
        <w:ind w:right="315" w:firstLineChars="200" w:firstLine="420"/>
        <w:jc w:val="right"/>
        <w:rPr>
          <w:rFonts w:ascii="宋体" w:eastAsia="宋体" w:hAnsi="宋体" w:cs="Times New Roman"/>
          <w:szCs w:val="21"/>
        </w:rPr>
      </w:pPr>
      <w:r w:rsidRPr="00C44FB2">
        <w:rPr>
          <w:rFonts w:ascii="宋体" w:eastAsia="宋体" w:hAnsi="宋体" w:cs="Times New Roman" w:hint="eastAsia"/>
          <w:szCs w:val="21"/>
        </w:rPr>
        <w:t>（来源：科技日报，2014年9月27日）</w:t>
      </w:r>
    </w:p>
    <w:p w:rsidR="004B29DD" w:rsidRPr="00AD2456" w:rsidRDefault="004B29DD" w:rsidP="004B29DD">
      <w:pPr>
        <w:jc w:val="center"/>
        <w:rPr>
          <w:rFonts w:asciiTheme="minorEastAsia" w:hAnsiTheme="minorEastAsia"/>
          <w:sz w:val="28"/>
          <w:szCs w:val="28"/>
        </w:rPr>
      </w:pPr>
    </w:p>
    <w:p w:rsidR="00F3789D" w:rsidRPr="00F34513" w:rsidRDefault="004B29DD" w:rsidP="00F34513">
      <w:pPr>
        <w:pStyle w:val="a8"/>
        <w:spacing w:before="0" w:after="0"/>
        <w:rPr>
          <w:rFonts w:ascii="黑体" w:eastAsia="黑体"/>
          <w:sz w:val="28"/>
          <w:szCs w:val="28"/>
        </w:rPr>
      </w:pPr>
      <w:bookmarkStart w:id="2" w:name="_Toc409526399"/>
      <w:r w:rsidRPr="00F34513">
        <w:rPr>
          <w:rFonts w:ascii="黑体" w:eastAsia="黑体" w:hint="eastAsia"/>
          <w:sz w:val="28"/>
          <w:szCs w:val="28"/>
        </w:rPr>
        <w:t>自然指数发布：中国科研产出全球第二</w:t>
      </w:r>
      <w:bookmarkEnd w:id="2"/>
    </w:p>
    <w:p w:rsidR="004B29DD" w:rsidRPr="00C44FB2" w:rsidRDefault="004B29DD"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根据自然出版集团于2014年11月中旬发布的自然指数（Nature Index），中国属于科研产出全球领先的国家，仅次于美国，位列世界第二。中国科学院等中国科研机构对科学的贡献在不断增加并引人注目。</w:t>
      </w:r>
    </w:p>
    <w:p w:rsidR="004B29DD" w:rsidRPr="00C44FB2" w:rsidRDefault="004B29DD"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据悉，自然指数的数据库追踪了约6万篇优质科研论文的作者单位信息，涵盖全球2万多家科研机构。纳入自然指数的论文取自68种自然科学类期刊，都是被科研人员认定为发表自己最好科研成果的期刊。</w:t>
      </w:r>
    </w:p>
    <w:p w:rsidR="004B29DD" w:rsidRPr="00C44FB2" w:rsidRDefault="004B29DD"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lastRenderedPageBreak/>
        <w:t>最新的自然指数显示，在东亚和东南亚15国中，中国、日本和韩国分别是科研产出的前三甲。同时，我国是亚太地区研发投入和科研产出增长率最高的国家。</w:t>
      </w:r>
    </w:p>
    <w:p w:rsidR="004B29DD" w:rsidRPr="00C44FB2" w:rsidRDefault="004B29DD" w:rsidP="008F6F24">
      <w:pPr>
        <w:spacing w:line="360" w:lineRule="exact"/>
        <w:ind w:right="315" w:firstLineChars="200" w:firstLine="420"/>
        <w:jc w:val="right"/>
        <w:rPr>
          <w:rFonts w:ascii="宋体" w:eastAsia="宋体" w:hAnsi="宋体" w:cs="Times New Roman"/>
          <w:szCs w:val="21"/>
        </w:rPr>
      </w:pPr>
      <w:r w:rsidRPr="00C44FB2">
        <w:rPr>
          <w:rFonts w:ascii="宋体" w:eastAsia="宋体" w:hAnsi="宋体" w:cs="Times New Roman" w:hint="eastAsia"/>
          <w:szCs w:val="21"/>
        </w:rPr>
        <w:t>（来源：科技日报，2014年11月14日）</w:t>
      </w:r>
    </w:p>
    <w:p w:rsidR="00AD2456" w:rsidRPr="00AD2456" w:rsidRDefault="00AD2456" w:rsidP="004B29DD">
      <w:pPr>
        <w:pStyle w:val="a5"/>
        <w:shd w:val="clear" w:color="auto" w:fill="FFFFFF"/>
        <w:spacing w:before="0" w:beforeAutospacing="0" w:after="0" w:afterAutospacing="0" w:line="470" w:lineRule="atLeast"/>
        <w:ind w:firstLine="480"/>
        <w:jc w:val="right"/>
        <w:rPr>
          <w:rFonts w:asciiTheme="minorEastAsia" w:eastAsiaTheme="minorEastAsia" w:hAnsiTheme="minorEastAsia" w:cs="Tahoma"/>
          <w:color w:val="000000"/>
          <w:sz w:val="28"/>
          <w:szCs w:val="28"/>
        </w:rPr>
      </w:pPr>
    </w:p>
    <w:p w:rsidR="004B29DD" w:rsidRPr="00AD2456" w:rsidRDefault="00C626DF" w:rsidP="00F34513">
      <w:pPr>
        <w:pStyle w:val="a8"/>
        <w:spacing w:before="0" w:after="0"/>
        <w:rPr>
          <w:rFonts w:asciiTheme="minorEastAsia" w:eastAsiaTheme="minorEastAsia" w:hAnsiTheme="minorEastAsia" w:cs="Tahoma"/>
          <w:b w:val="0"/>
          <w:color w:val="000000"/>
          <w:sz w:val="28"/>
          <w:szCs w:val="28"/>
        </w:rPr>
      </w:pPr>
      <w:bookmarkStart w:id="3" w:name="_Toc409526400"/>
      <w:r w:rsidRPr="00F34513">
        <w:rPr>
          <w:rFonts w:ascii="黑体" w:eastAsia="黑体" w:hint="eastAsia"/>
          <w:sz w:val="28"/>
          <w:szCs w:val="28"/>
        </w:rPr>
        <w:t>中国科大蝉联自然出版指数首位</w:t>
      </w:r>
      <w:bookmarkEnd w:id="3"/>
    </w:p>
    <w:p w:rsidR="00C626DF" w:rsidRPr="00C44FB2" w:rsidRDefault="00C626DF"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2014年3月下旬，英国自然出版集团发布《2013中国自然出版指数（亚太区）》。数据显示，中国科学技术大学连续第三年位居中国高校首位，位居国内科研机构排名第二，仅次于中国科学院，在亚太区科技机构中排名第9，在全球科研机构中排名第57（比去年上升16位）。</w:t>
      </w:r>
    </w:p>
    <w:p w:rsidR="00C626DF" w:rsidRPr="00C44FB2" w:rsidRDefault="00C626DF"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据悉，2013年中国科大在《自然》及其子刊上共发表37篇论文，自然出版指数15.11，特别是物理、化学方面分数优势比较明显。</w:t>
      </w:r>
    </w:p>
    <w:p w:rsidR="00C626DF" w:rsidRPr="00C44FB2" w:rsidRDefault="00C626DF"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根据自然出版指数排序，中国 10 大科研机构分别为：中国科学院、中国科学技术大学、清华大学、北京大学、深圳华大基因、南京大学、复旦大学、浙江大学、上海交通大学、香港大学。其中，中国科学院首次取代东京大学，占据亚太区科研机构榜首。《排名》编辑预测，中国“在未来两至三年内，将逐步成为亚太地区自然出版指数的首要贡献者”。</w:t>
      </w:r>
    </w:p>
    <w:p w:rsidR="00C626DF" w:rsidRDefault="00C626DF" w:rsidP="008F6F24">
      <w:pPr>
        <w:spacing w:line="360" w:lineRule="exact"/>
        <w:ind w:right="315" w:firstLineChars="200" w:firstLine="420"/>
        <w:jc w:val="right"/>
        <w:rPr>
          <w:rFonts w:ascii="宋体" w:eastAsia="宋体" w:hAnsi="宋体" w:cs="Times New Roman" w:hint="eastAsia"/>
          <w:szCs w:val="21"/>
        </w:rPr>
      </w:pPr>
      <w:r w:rsidRPr="00C44FB2">
        <w:rPr>
          <w:rFonts w:ascii="宋体" w:eastAsia="宋体" w:hAnsi="宋体" w:cs="Times New Roman" w:hint="eastAsia"/>
          <w:szCs w:val="21"/>
        </w:rPr>
        <w:t>（来源：科技日报，2014年3月28日）</w:t>
      </w:r>
    </w:p>
    <w:p w:rsidR="008F6F24" w:rsidRPr="00C44FB2" w:rsidRDefault="008F6F24" w:rsidP="008F6F24">
      <w:pPr>
        <w:spacing w:line="360" w:lineRule="exact"/>
        <w:ind w:right="315" w:firstLineChars="200" w:firstLine="420"/>
        <w:jc w:val="right"/>
        <w:rPr>
          <w:rFonts w:ascii="宋体" w:eastAsia="宋体" w:hAnsi="宋体" w:cs="Times New Roman"/>
          <w:szCs w:val="21"/>
        </w:rPr>
      </w:pPr>
    </w:p>
    <w:p w:rsidR="00C626DF" w:rsidRPr="00F34513" w:rsidRDefault="00FA73F1" w:rsidP="00F34513">
      <w:pPr>
        <w:pStyle w:val="a8"/>
        <w:spacing w:before="0" w:after="0"/>
        <w:rPr>
          <w:rFonts w:ascii="黑体" w:eastAsia="黑体"/>
          <w:sz w:val="28"/>
          <w:szCs w:val="28"/>
        </w:rPr>
      </w:pPr>
      <w:bookmarkStart w:id="4" w:name="_Toc409526401"/>
      <w:r w:rsidRPr="00F34513">
        <w:rPr>
          <w:rFonts w:ascii="黑体" w:eastAsia="黑体" w:hint="eastAsia"/>
          <w:sz w:val="28"/>
          <w:szCs w:val="28"/>
        </w:rPr>
        <w:t>中国134人入选2014年度全球“高被引科学家”</w:t>
      </w:r>
      <w:bookmarkEnd w:id="4"/>
    </w:p>
    <w:p w:rsidR="00FA73F1" w:rsidRPr="00C44FB2" w:rsidRDefault="00FA73F1"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2014年8月末，根据汤森路透（Thomson Reuters）公布的2014年全球“高被引科学家”名单，中国（含港澳）共有134人入选2014年“高被引科学家”，排名世界第四，位居美国（1702人）、英国（304人）和德国（163人）之后。中国科学院46名研究人员入选，占全国入选人数的34</w:t>
      </w:r>
      <w:r w:rsidR="00AD2456" w:rsidRPr="00C44FB2">
        <w:rPr>
          <w:rFonts w:ascii="宋体" w:eastAsia="宋体" w:hAnsi="宋体" w:cs="Times New Roman" w:hint="eastAsia"/>
          <w:szCs w:val="21"/>
        </w:rPr>
        <w:t>%</w:t>
      </w:r>
      <w:r w:rsidRPr="00C44FB2">
        <w:rPr>
          <w:rFonts w:ascii="宋体" w:eastAsia="宋体" w:hAnsi="宋体" w:cs="Times New Roman" w:hint="eastAsia"/>
          <w:szCs w:val="21"/>
        </w:rPr>
        <w:t>，居各科研机构及高校之首，并有5人同时入选两个学科领域。</w:t>
      </w:r>
    </w:p>
    <w:p w:rsidR="00FA73F1" w:rsidRPr="00C44FB2" w:rsidRDefault="00FA73F1"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据介绍，汤森路透对21个大学科领域2002年至2012年被SCI收录的自然和社会科学领域论文进行分析评估，将所属领域同一年度他引频次在前1</w:t>
      </w:r>
      <w:r w:rsidR="00AD2456" w:rsidRPr="00C44FB2">
        <w:rPr>
          <w:rFonts w:ascii="宋体" w:eastAsia="宋体" w:hAnsi="宋体" w:cs="Times New Roman" w:hint="eastAsia"/>
          <w:szCs w:val="21"/>
        </w:rPr>
        <w:t>%</w:t>
      </w:r>
      <w:r w:rsidRPr="00C44FB2">
        <w:rPr>
          <w:rFonts w:ascii="宋体" w:eastAsia="宋体" w:hAnsi="宋体" w:cs="Times New Roman" w:hint="eastAsia"/>
          <w:szCs w:val="21"/>
        </w:rPr>
        <w:t>的论文进行排名统计，论文主要作者为“高被引科学家”。入选“高被引科学家”名单，意味着该学者在其所研究领域具有世界级影响力，其科研成果为该领域发展作出了较大贡献。</w:t>
      </w:r>
    </w:p>
    <w:p w:rsidR="00FA73F1" w:rsidRPr="00C44FB2" w:rsidRDefault="00FA73F1"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中科院“高被引科学家”在物理学、材料科学、地球科学、环境科学/生态学、植物学/动物学、药理学/毒理学、农业科学等领域占全国入选者的50%以上。其中材料科学表现突出，占全球入选者的11%。</w:t>
      </w:r>
    </w:p>
    <w:p w:rsidR="006A7DBB" w:rsidRPr="00C44FB2" w:rsidRDefault="006A7DBB" w:rsidP="008F6F24">
      <w:pPr>
        <w:spacing w:line="360" w:lineRule="exact"/>
        <w:ind w:right="315" w:firstLineChars="200" w:firstLine="420"/>
        <w:jc w:val="right"/>
        <w:rPr>
          <w:rFonts w:ascii="宋体" w:eastAsia="宋体" w:hAnsi="宋体" w:cs="Times New Roman"/>
          <w:szCs w:val="21"/>
        </w:rPr>
      </w:pPr>
      <w:r w:rsidRPr="00C44FB2">
        <w:rPr>
          <w:rFonts w:ascii="宋体" w:eastAsia="宋体" w:hAnsi="宋体" w:cs="Times New Roman" w:hint="eastAsia"/>
          <w:szCs w:val="21"/>
        </w:rPr>
        <w:t>（来源：科技日报，2014年9月1日）</w:t>
      </w:r>
    </w:p>
    <w:p w:rsidR="00CB41AE" w:rsidRPr="00AD2456" w:rsidRDefault="00CB41AE" w:rsidP="006A7DBB">
      <w:pPr>
        <w:pStyle w:val="a5"/>
        <w:shd w:val="clear" w:color="auto" w:fill="FFFFFF"/>
        <w:spacing w:before="0" w:beforeAutospacing="0" w:after="0" w:afterAutospacing="0" w:line="470" w:lineRule="atLeast"/>
        <w:ind w:firstLine="480"/>
        <w:jc w:val="right"/>
        <w:rPr>
          <w:rFonts w:asciiTheme="minorEastAsia" w:eastAsiaTheme="minorEastAsia" w:hAnsiTheme="minorEastAsia" w:cs="Tahoma"/>
          <w:color w:val="000000"/>
          <w:sz w:val="28"/>
          <w:szCs w:val="28"/>
        </w:rPr>
      </w:pPr>
    </w:p>
    <w:p w:rsidR="00CB41AE" w:rsidRPr="00F34513" w:rsidRDefault="00CB41AE" w:rsidP="00F34513">
      <w:pPr>
        <w:pStyle w:val="a8"/>
        <w:spacing w:before="0" w:after="0"/>
        <w:rPr>
          <w:rFonts w:ascii="黑体" w:eastAsia="黑体"/>
          <w:sz w:val="28"/>
          <w:szCs w:val="28"/>
        </w:rPr>
      </w:pPr>
      <w:bookmarkStart w:id="5" w:name="_Toc409526402"/>
      <w:r w:rsidRPr="00F34513">
        <w:rPr>
          <w:rFonts w:ascii="黑体" w:eastAsia="黑体" w:hint="eastAsia"/>
          <w:sz w:val="28"/>
          <w:szCs w:val="28"/>
        </w:rPr>
        <w:t>中国需提高科技论文质量</w:t>
      </w:r>
      <w:bookmarkEnd w:id="5"/>
    </w:p>
    <w:p w:rsidR="00CB41AE" w:rsidRPr="00C44FB2" w:rsidRDefault="00CB41AE"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2014年10月初，中国科技信息研究所（下称中信所）发布了2013年度中国科技论</w:t>
      </w:r>
      <w:r w:rsidRPr="00C44FB2">
        <w:rPr>
          <w:rFonts w:ascii="宋体" w:eastAsia="宋体" w:hAnsi="宋体" w:cs="Times New Roman" w:hint="eastAsia"/>
          <w:szCs w:val="21"/>
        </w:rPr>
        <w:lastRenderedPageBreak/>
        <w:t>文统计结果。统计显示，中国的SCI论文数量已达23.14万篇，位居世界第二。但在显示论文影响力的指标——被引用次数上，我国排位第四。</w:t>
      </w:r>
    </w:p>
    <w:p w:rsidR="00CB41AE" w:rsidRPr="00C44FB2" w:rsidRDefault="00CB41AE"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统计还显示，世界科技论文平均被引用次数是11.05次，而中国发表的国际科技论文的平均被引用率为7.57次，尚不及世界平均水平。</w:t>
      </w:r>
    </w:p>
    <w:p w:rsidR="00CB41AE" w:rsidRPr="00C44FB2" w:rsidRDefault="00CB41AE"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为引导科研人员重视论文的质量与影响，中信所于2009年开始推出新的统计指标——“表现不俗”论文：就按论文被引用次数高于世界均值的论文设定为“表现不俗”的论文，对其进行统计。2013年，中国作者为第一作者的SCI论文中，表现不俗论文的比例为33.8%，只有1/3的论文达到世界平均水平。</w:t>
      </w:r>
    </w:p>
    <w:p w:rsidR="00CB41AE" w:rsidRPr="00C44FB2" w:rsidRDefault="00CB41AE"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如何提高我国科技论文的影响力？最根本的还是要有创新的研究活动。2008年，中国科学家在世界上首先实现铁基超导。其中，中国科技大学的陈仙辉研究组突破了传统超导的麦克米兰极限，证明铁基超导体是除铜氧化物之外的又一类非常规高温超导体。这项研究成果发表在《自然》杂志上，总被引次数已超过900次。</w:t>
      </w:r>
    </w:p>
    <w:p w:rsidR="00CB41AE" w:rsidRPr="00C44FB2" w:rsidRDefault="00CB41AE"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高等院校是我国科技论文的生产大户。2013年度，我国SCI论文中有82.77%产自高等院校。因此，高等院校科技论文的质量应是未来关注的重点。</w:t>
      </w:r>
    </w:p>
    <w:p w:rsidR="00CB41AE" w:rsidRDefault="00CB41AE" w:rsidP="008F6F24">
      <w:pPr>
        <w:spacing w:line="360" w:lineRule="exact"/>
        <w:ind w:right="315" w:firstLineChars="200" w:firstLine="420"/>
        <w:jc w:val="right"/>
        <w:rPr>
          <w:rFonts w:ascii="宋体" w:eastAsia="宋体" w:hAnsi="宋体" w:cs="Times New Roman" w:hint="eastAsia"/>
          <w:szCs w:val="21"/>
        </w:rPr>
      </w:pPr>
      <w:r w:rsidRPr="00C44FB2">
        <w:rPr>
          <w:rFonts w:ascii="宋体" w:eastAsia="宋体" w:hAnsi="宋体" w:cs="Times New Roman" w:hint="eastAsia"/>
          <w:szCs w:val="21"/>
        </w:rPr>
        <w:t>（来源：科技日报：2014年10月8日）</w:t>
      </w:r>
    </w:p>
    <w:p w:rsidR="008F6F24" w:rsidRPr="00C44FB2" w:rsidRDefault="008F6F24" w:rsidP="008F6F24">
      <w:pPr>
        <w:spacing w:line="360" w:lineRule="exact"/>
        <w:ind w:right="315" w:firstLineChars="200" w:firstLine="420"/>
        <w:jc w:val="right"/>
        <w:rPr>
          <w:rFonts w:ascii="宋体" w:eastAsia="宋体" w:hAnsi="宋体" w:cs="Times New Roman"/>
          <w:szCs w:val="21"/>
        </w:rPr>
      </w:pPr>
    </w:p>
    <w:p w:rsidR="001D62C6" w:rsidRPr="00F34513" w:rsidRDefault="001D62C6" w:rsidP="00F34513">
      <w:pPr>
        <w:pStyle w:val="a8"/>
        <w:spacing w:before="0" w:after="0"/>
        <w:rPr>
          <w:rFonts w:ascii="黑体" w:eastAsia="黑体"/>
          <w:sz w:val="28"/>
          <w:szCs w:val="28"/>
        </w:rPr>
      </w:pPr>
      <w:bookmarkStart w:id="6" w:name="_Toc409526403"/>
      <w:r w:rsidRPr="00F34513">
        <w:rPr>
          <w:rFonts w:ascii="黑体" w:eastAsia="黑体" w:hint="eastAsia"/>
          <w:sz w:val="28"/>
          <w:szCs w:val="28"/>
        </w:rPr>
        <w:t>中国知识产权指数报告发布</w:t>
      </w:r>
      <w:bookmarkEnd w:id="6"/>
    </w:p>
    <w:p w:rsidR="001D62C6" w:rsidRPr="00C44FB2" w:rsidRDefault="001D62C6"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2014年10月中旬，中国知识产权指数报告课题组在京发布了《中国知识产权指数报告2014》。这是自2009年以来，该课题组第6年发布年度报告。</w:t>
      </w:r>
    </w:p>
    <w:p w:rsidR="001D62C6" w:rsidRPr="00C44FB2" w:rsidRDefault="001D62C6"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 报告描述了中国不同地区在知识产权发展方面的综合实力。根据这份报告，北京、江苏、上海、广东、浙江位列知识产权综合实力前5位，其中北京连续多年位居榜首。前10位中还包括天津、山东、辽宁、福建、重庆。</w:t>
      </w:r>
    </w:p>
    <w:p w:rsidR="001D62C6" w:rsidRPr="00C44FB2" w:rsidRDefault="001D62C6"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从历史数据来看，知识产权综合实力与国内生产总值总体上存在显著的正相关关系趋势，一般知识产权综合实力较强的地区，国内生产总值也相对更高,这也</w:t>
      </w:r>
      <w:r w:rsidR="00FF0DF8" w:rsidRPr="00C44FB2">
        <w:rPr>
          <w:rFonts w:ascii="宋体" w:eastAsia="宋体" w:hAnsi="宋体" w:cs="Times New Roman" w:hint="eastAsia"/>
          <w:szCs w:val="21"/>
        </w:rPr>
        <w:t>反映</w:t>
      </w:r>
      <w:r w:rsidRPr="00C44FB2">
        <w:rPr>
          <w:rFonts w:ascii="宋体" w:eastAsia="宋体" w:hAnsi="宋体" w:cs="Times New Roman" w:hint="eastAsia"/>
          <w:szCs w:val="21"/>
        </w:rPr>
        <w:t>了经济增长</w:t>
      </w:r>
      <w:r w:rsidR="00FF0DF8" w:rsidRPr="00C44FB2">
        <w:rPr>
          <w:rFonts w:ascii="宋体" w:eastAsia="宋体" w:hAnsi="宋体" w:cs="Times New Roman" w:hint="eastAsia"/>
          <w:szCs w:val="21"/>
        </w:rPr>
        <w:t>快的地区知识产权活动更活跃</w:t>
      </w:r>
      <w:r w:rsidRPr="00C44FB2">
        <w:rPr>
          <w:rFonts w:ascii="宋体" w:eastAsia="宋体" w:hAnsi="宋体" w:cs="Times New Roman" w:hint="eastAsia"/>
          <w:szCs w:val="21"/>
        </w:rPr>
        <w:t>。    </w:t>
      </w:r>
    </w:p>
    <w:p w:rsidR="001D62C6" w:rsidRPr="00C44FB2" w:rsidRDefault="001D62C6"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数据显示，知识产权发展的综合实力指数的区域特征依然显著，基本为“东高西低”，由“东部沿海地区”到“中部腹地”再到“西部边远地区”，逐渐降低。从全国着眼，华东地区知识产权总体实力最强。华东地区辖上海、江苏、浙江、安徽、福建、江西、山东等六省一市，是我国城市群最为密集的地区，其知识产权指数得分平均为0.378，大幅高于全国平均水平。全国前10位中，华东地区就占有5席，分别是江苏、上海、浙江、山东和福建，其中江苏和上海是区域龙头。</w:t>
      </w:r>
    </w:p>
    <w:p w:rsidR="001D62C6" w:rsidRPr="00C44FB2" w:rsidRDefault="001D62C6"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报告倡导一种激励知识产权发展的方法。为更加直观形象地反映各省知识产权发展情况，提供发展参考，课题组将五年间平均得分进行了排名，并以排名为基准，引入了“红绿灯”知识产权预警机制。绿色对应五年间排名前10位的省份，其知识产权状况较好，应再接再厉；黄色对应排名中间11位的省份，其知识产权状况一般，应引起重视；红色对应排名后10位的省份，其知识产权状况堪忧，应着力发展。</w:t>
      </w:r>
    </w:p>
    <w:p w:rsidR="001D62C6" w:rsidRPr="00C44FB2" w:rsidRDefault="001D62C6"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2014年报告显示，绿色区域包括北京、上海、广东、江苏、浙江、山东、天津、辽宁、福建、重庆等；黄色区域包括湖南、湖北、安徽、四川、陕西、河南、河北、吉林、</w:t>
      </w:r>
      <w:r w:rsidRPr="00C44FB2">
        <w:rPr>
          <w:rFonts w:ascii="宋体" w:eastAsia="宋体" w:hAnsi="宋体" w:cs="Times New Roman" w:hint="eastAsia"/>
          <w:szCs w:val="21"/>
        </w:rPr>
        <w:lastRenderedPageBreak/>
        <w:t>山西、黑龙江、海南；红色区域包括内蒙古、江西、广西、贵州、云南、甘肃、宁夏、新疆、青海、西藏。</w:t>
      </w:r>
    </w:p>
    <w:p w:rsidR="001D62C6" w:rsidRPr="00C44FB2" w:rsidRDefault="001D62C6"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据介绍，中国知识产权指数报告课题组联合了来自经济学界、知识产权界以及法律界的优秀专家学者，力图通过量化知识产权各项指标，揭示知识产权与经济发展关联度。该报告采用的数据准确权威、指标体系科学完整，受到社会各界广泛关注与好评。世界知识产权组织也已将该报告作为中国知识产权界的创造性贡献纳入其收取的出版物体系。</w:t>
      </w:r>
    </w:p>
    <w:p w:rsidR="003C70F7" w:rsidRDefault="003C70F7" w:rsidP="008F6F24">
      <w:pPr>
        <w:spacing w:line="360" w:lineRule="exact"/>
        <w:ind w:right="315" w:firstLineChars="200" w:firstLine="420"/>
        <w:jc w:val="right"/>
        <w:rPr>
          <w:rFonts w:ascii="宋体" w:eastAsia="宋体" w:hAnsi="宋体" w:cs="Times New Roman" w:hint="eastAsia"/>
          <w:szCs w:val="21"/>
        </w:rPr>
      </w:pPr>
      <w:r w:rsidRPr="00C44FB2">
        <w:rPr>
          <w:rFonts w:ascii="宋体" w:eastAsia="宋体" w:hAnsi="宋体" w:cs="Times New Roman" w:hint="eastAsia"/>
          <w:szCs w:val="21"/>
        </w:rPr>
        <w:t>（来源：科技日报，2014年10月15日）</w:t>
      </w:r>
    </w:p>
    <w:p w:rsidR="008F6F24" w:rsidRPr="00C44FB2" w:rsidRDefault="008F6F24" w:rsidP="008F6F24">
      <w:pPr>
        <w:spacing w:line="360" w:lineRule="exact"/>
        <w:ind w:right="315" w:firstLineChars="200" w:firstLine="420"/>
        <w:jc w:val="right"/>
        <w:rPr>
          <w:rFonts w:ascii="宋体" w:eastAsia="宋体" w:hAnsi="宋体" w:cs="Times New Roman"/>
          <w:szCs w:val="21"/>
        </w:rPr>
      </w:pPr>
    </w:p>
    <w:p w:rsidR="00EC6BB8" w:rsidRPr="00F34513" w:rsidRDefault="00EC6BB8" w:rsidP="00F34513">
      <w:pPr>
        <w:pStyle w:val="a8"/>
        <w:spacing w:before="0" w:after="0"/>
        <w:rPr>
          <w:rFonts w:ascii="黑体" w:eastAsia="黑体"/>
          <w:sz w:val="28"/>
          <w:szCs w:val="28"/>
        </w:rPr>
      </w:pPr>
      <w:bookmarkStart w:id="7" w:name="_Toc409526404"/>
      <w:r w:rsidRPr="00F34513">
        <w:rPr>
          <w:rFonts w:ascii="黑体" w:eastAsia="黑体" w:hint="eastAsia"/>
          <w:sz w:val="28"/>
          <w:szCs w:val="28"/>
        </w:rPr>
        <w:t>中国国际专利技术交易会</w:t>
      </w:r>
      <w:r w:rsidR="007F12B9" w:rsidRPr="00F34513">
        <w:rPr>
          <w:rFonts w:ascii="黑体" w:eastAsia="黑体" w:hint="eastAsia"/>
          <w:sz w:val="28"/>
          <w:szCs w:val="28"/>
        </w:rPr>
        <w:t>成功举办</w:t>
      </w:r>
      <w:bookmarkEnd w:id="7"/>
    </w:p>
    <w:p w:rsidR="00EC6BB8" w:rsidRPr="00C44FB2" w:rsidRDefault="00EC6BB8" w:rsidP="008F6F24">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为期三天的“2014年中国国际专利技术与产品交易会”</w:t>
      </w:r>
      <w:r w:rsidR="007F12B9" w:rsidRPr="00C44FB2">
        <w:rPr>
          <w:rFonts w:ascii="宋体" w:eastAsia="宋体" w:hAnsi="宋体" w:cs="Times New Roman" w:hint="eastAsia"/>
          <w:szCs w:val="21"/>
        </w:rPr>
        <w:t>于2014年9月</w:t>
      </w:r>
      <w:r w:rsidRPr="00C44FB2">
        <w:rPr>
          <w:rFonts w:ascii="宋体" w:eastAsia="宋体" w:hAnsi="宋体" w:cs="Times New Roman" w:hint="eastAsia"/>
          <w:szCs w:val="21"/>
        </w:rPr>
        <w:t>14日</w:t>
      </w:r>
      <w:r w:rsidR="00FF0DF8" w:rsidRPr="00C44FB2">
        <w:rPr>
          <w:rFonts w:ascii="宋体" w:eastAsia="宋体" w:hAnsi="宋体" w:cs="Times New Roman" w:hint="eastAsia"/>
          <w:szCs w:val="21"/>
        </w:rPr>
        <w:t>在辽宁省大连市</w:t>
      </w:r>
      <w:r w:rsidRPr="00C44FB2">
        <w:rPr>
          <w:rFonts w:ascii="宋体" w:eastAsia="宋体" w:hAnsi="宋体" w:cs="Times New Roman" w:hint="eastAsia"/>
          <w:szCs w:val="21"/>
        </w:rPr>
        <w:t>落下帷幕，洽谈会共成交项目800余项，实现交易额33.8亿元。</w:t>
      </w:r>
    </w:p>
    <w:p w:rsidR="00EC6BB8" w:rsidRPr="00C44FB2" w:rsidRDefault="00EC6BB8"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本届专交会吸引来自17个国家和地区及全国21个省（市）自治区，100多个城市，1700余家企业的6000多项专利技术参展，专利技术与产品交易取得丰硕成果，知识产权领域的交流与合作亮点纷呈。</w:t>
      </w:r>
    </w:p>
    <w:p w:rsidR="00EC6BB8" w:rsidRPr="00C44FB2" w:rsidRDefault="00EC6BB8"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与往届相比，本届专交会技术水平明显提升，主题活动精彩纷呈，技术合作成效显著，更加突显了展会的国际性、专业性和实效性等特点。</w:t>
      </w:r>
    </w:p>
    <w:p w:rsidR="00EC6BB8" w:rsidRPr="00C44FB2" w:rsidRDefault="007F12B9"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这项展会的</w:t>
      </w:r>
      <w:r w:rsidR="00EC6BB8" w:rsidRPr="00C44FB2">
        <w:rPr>
          <w:rFonts w:ascii="宋体" w:eastAsia="宋体" w:hAnsi="宋体" w:cs="Times New Roman" w:hint="eastAsia"/>
          <w:szCs w:val="21"/>
        </w:rPr>
        <w:t>国际展区和港澳台展区吸引来自17个国家和地区的多项国际核心专利技术成果参展，其中捷克、匈牙利、波兰、巴基斯坦四国首次参展。</w:t>
      </w:r>
    </w:p>
    <w:p w:rsidR="00EC6BB8" w:rsidRPr="00C44FB2" w:rsidRDefault="007F12B9"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展会</w:t>
      </w:r>
      <w:r w:rsidR="00EC6BB8" w:rsidRPr="00C44FB2">
        <w:rPr>
          <w:rFonts w:ascii="宋体" w:eastAsia="宋体" w:hAnsi="宋体" w:cs="Times New Roman" w:hint="eastAsia"/>
          <w:szCs w:val="21"/>
        </w:rPr>
        <w:t>首次设立中科院展区，来自中科院系统的23家科研院所170余个项目参展；组委会特别组织了中国专利奖项目在交易会上集中展示，并设立大连市产业协同创新联盟主题展区，参展项目技术水平创专交会办展以来新高。</w:t>
      </w:r>
    </w:p>
    <w:p w:rsidR="00EC6BB8" w:rsidRPr="00C44FB2" w:rsidRDefault="007F12B9"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交易会期间，</w:t>
      </w:r>
      <w:r w:rsidR="00EC6BB8" w:rsidRPr="00C44FB2">
        <w:rPr>
          <w:rFonts w:ascii="宋体" w:eastAsia="宋体" w:hAnsi="宋体" w:cs="Times New Roman" w:hint="eastAsia"/>
          <w:szCs w:val="21"/>
        </w:rPr>
        <w:t>现场举办专项推介会和项目签约活动，成交项目和交易额创历史新高。科技指南针开通、科技企业融资对接、科技创业导师指导及路演、知识产权服务展区等活动更为交易会增添</w:t>
      </w:r>
      <w:r w:rsidRPr="00C44FB2">
        <w:rPr>
          <w:rFonts w:ascii="宋体" w:eastAsia="宋体" w:hAnsi="宋体" w:cs="Times New Roman" w:hint="eastAsia"/>
          <w:szCs w:val="21"/>
        </w:rPr>
        <w:t>色彩</w:t>
      </w:r>
      <w:r w:rsidR="00EC6BB8" w:rsidRPr="00C44FB2">
        <w:rPr>
          <w:rFonts w:ascii="宋体" w:eastAsia="宋体" w:hAnsi="宋体" w:cs="Times New Roman" w:hint="eastAsia"/>
          <w:szCs w:val="21"/>
        </w:rPr>
        <w:t>。</w:t>
      </w:r>
    </w:p>
    <w:p w:rsidR="00EC6BB8" w:rsidRPr="00C44FB2" w:rsidRDefault="00583BB2"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这次活动还成功举办了</w:t>
      </w:r>
      <w:r w:rsidR="00EC6BB8" w:rsidRPr="00C44FB2">
        <w:rPr>
          <w:rFonts w:ascii="宋体" w:eastAsia="宋体" w:hAnsi="宋体" w:cs="Times New Roman" w:hint="eastAsia"/>
          <w:szCs w:val="21"/>
        </w:rPr>
        <w:t>“知识产权运用与城市创新发展”、“智慧城市”、“机器人与智能制造”等高层论坛，国内外高端专家学者和企业界精英共同解读“大数据”、“智能制造”等前沿技术，研讨知识产权运用和城市创新的未来发展之路。</w:t>
      </w:r>
    </w:p>
    <w:p w:rsidR="00EC6BB8" w:rsidRPr="00C44FB2" w:rsidRDefault="00583BB2" w:rsidP="00C44FB2">
      <w:pPr>
        <w:spacing w:line="360" w:lineRule="exact"/>
        <w:ind w:right="315" w:firstLineChars="200" w:firstLine="420"/>
        <w:rPr>
          <w:rFonts w:ascii="宋体" w:eastAsia="宋体" w:hAnsi="宋体" w:cs="Times New Roman"/>
          <w:szCs w:val="21"/>
        </w:rPr>
      </w:pPr>
      <w:r w:rsidRPr="00C44FB2">
        <w:rPr>
          <w:rFonts w:ascii="宋体" w:eastAsia="宋体" w:hAnsi="宋体" w:cs="Times New Roman" w:hint="eastAsia"/>
          <w:szCs w:val="21"/>
        </w:rPr>
        <w:t>交易会有力地促进了国家科研机构与地区产业的合作。</w:t>
      </w:r>
      <w:r w:rsidR="00EC6BB8" w:rsidRPr="00C44FB2">
        <w:rPr>
          <w:rFonts w:ascii="宋体" w:eastAsia="宋体" w:hAnsi="宋体" w:cs="Times New Roman" w:hint="eastAsia"/>
          <w:szCs w:val="21"/>
        </w:rPr>
        <w:t>中科院多项专利技术成果在展会上集中展示并达成交易，中科院沈阳分院与大连市科技局签订共同推进科技成果转化合作协议，开启大连与中科院系统“院地合作”新篇章。</w:t>
      </w:r>
    </w:p>
    <w:p w:rsidR="00583BB2" w:rsidRPr="00C44FB2" w:rsidRDefault="00583BB2" w:rsidP="008F6F24">
      <w:pPr>
        <w:spacing w:line="360" w:lineRule="exact"/>
        <w:ind w:right="315" w:firstLineChars="200" w:firstLine="420"/>
        <w:jc w:val="right"/>
        <w:rPr>
          <w:rFonts w:ascii="宋体" w:eastAsia="宋体" w:hAnsi="宋体" w:cs="Times New Roman"/>
          <w:szCs w:val="21"/>
        </w:rPr>
      </w:pPr>
      <w:r w:rsidRPr="00C44FB2">
        <w:rPr>
          <w:rFonts w:ascii="宋体" w:eastAsia="宋体" w:hAnsi="宋体" w:cs="Times New Roman" w:hint="eastAsia"/>
          <w:szCs w:val="21"/>
        </w:rPr>
        <w:t>（来源：科技日报，2014年9月15日）</w:t>
      </w:r>
    </w:p>
    <w:p w:rsidR="003C70F7" w:rsidRPr="00AD2456" w:rsidRDefault="003C70F7" w:rsidP="003C70F7">
      <w:pPr>
        <w:pStyle w:val="a5"/>
        <w:shd w:val="clear" w:color="auto" w:fill="FFFFFF"/>
        <w:spacing w:line="470" w:lineRule="atLeast"/>
        <w:ind w:firstLine="480"/>
        <w:jc w:val="center"/>
        <w:rPr>
          <w:rFonts w:asciiTheme="minorEastAsia" w:eastAsiaTheme="minorEastAsia" w:hAnsiTheme="minorEastAsia" w:cs="Tahoma"/>
          <w:color w:val="000000"/>
          <w:sz w:val="28"/>
          <w:szCs w:val="28"/>
        </w:rPr>
      </w:pPr>
    </w:p>
    <w:p w:rsidR="001D62C6" w:rsidRPr="00AD2456" w:rsidRDefault="001D62C6" w:rsidP="001D62C6">
      <w:pPr>
        <w:pStyle w:val="a5"/>
        <w:shd w:val="clear" w:color="auto" w:fill="FFFFFF"/>
        <w:spacing w:line="470" w:lineRule="atLeast"/>
        <w:ind w:firstLine="480"/>
        <w:jc w:val="center"/>
        <w:rPr>
          <w:rFonts w:asciiTheme="minorEastAsia" w:eastAsiaTheme="minorEastAsia" w:hAnsiTheme="minorEastAsia" w:cs="Tahoma"/>
          <w:color w:val="000000"/>
          <w:sz w:val="28"/>
          <w:szCs w:val="28"/>
        </w:rPr>
      </w:pPr>
    </w:p>
    <w:sectPr w:rsidR="001D62C6" w:rsidRPr="00AD2456" w:rsidSect="00CF05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BD3" w:rsidRDefault="00F43BD3" w:rsidP="00932295">
      <w:r>
        <w:separator/>
      </w:r>
    </w:p>
  </w:endnote>
  <w:endnote w:type="continuationSeparator" w:id="1">
    <w:p w:rsidR="00F43BD3" w:rsidRDefault="00F43BD3" w:rsidP="009322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BD3" w:rsidRDefault="00F43BD3" w:rsidP="00932295">
      <w:r>
        <w:separator/>
      </w:r>
    </w:p>
  </w:footnote>
  <w:footnote w:type="continuationSeparator" w:id="1">
    <w:p w:rsidR="00F43BD3" w:rsidRDefault="00F43BD3" w:rsidP="009322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2295"/>
    <w:rsid w:val="001D62C6"/>
    <w:rsid w:val="001E2C2A"/>
    <w:rsid w:val="001E7B9E"/>
    <w:rsid w:val="00220D22"/>
    <w:rsid w:val="00226DC3"/>
    <w:rsid w:val="003C70F7"/>
    <w:rsid w:val="0047145F"/>
    <w:rsid w:val="004B29DD"/>
    <w:rsid w:val="005138D3"/>
    <w:rsid w:val="00583BB2"/>
    <w:rsid w:val="005D016E"/>
    <w:rsid w:val="00687780"/>
    <w:rsid w:val="006A7DBB"/>
    <w:rsid w:val="00764139"/>
    <w:rsid w:val="007F12B9"/>
    <w:rsid w:val="00842970"/>
    <w:rsid w:val="008F6F24"/>
    <w:rsid w:val="00932295"/>
    <w:rsid w:val="00A1005E"/>
    <w:rsid w:val="00AD2456"/>
    <w:rsid w:val="00B752DE"/>
    <w:rsid w:val="00C1755F"/>
    <w:rsid w:val="00C44FB2"/>
    <w:rsid w:val="00C55E20"/>
    <w:rsid w:val="00C626DF"/>
    <w:rsid w:val="00CB41AE"/>
    <w:rsid w:val="00CF0576"/>
    <w:rsid w:val="00EC6BB8"/>
    <w:rsid w:val="00F2191A"/>
    <w:rsid w:val="00F34513"/>
    <w:rsid w:val="00F3789D"/>
    <w:rsid w:val="00F43BD3"/>
    <w:rsid w:val="00F5632E"/>
    <w:rsid w:val="00FA73F1"/>
    <w:rsid w:val="00FF0D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rules v:ext="edit">
        <o:r id="V:Rule1" type="connector" idref="#_x0000_s2050"/>
        <o:r id="V:Rule2"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295"/>
    <w:pPr>
      <w:widowControl w:val="0"/>
      <w:jc w:val="both"/>
    </w:pPr>
  </w:style>
  <w:style w:type="paragraph" w:styleId="1">
    <w:name w:val="heading 1"/>
    <w:basedOn w:val="a"/>
    <w:next w:val="a"/>
    <w:link w:val="1Char"/>
    <w:uiPriority w:val="9"/>
    <w:qFormat/>
    <w:rsid w:val="00F3451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22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2295"/>
    <w:rPr>
      <w:sz w:val="18"/>
      <w:szCs w:val="18"/>
    </w:rPr>
  </w:style>
  <w:style w:type="paragraph" w:styleId="a4">
    <w:name w:val="footer"/>
    <w:basedOn w:val="a"/>
    <w:link w:val="Char0"/>
    <w:uiPriority w:val="99"/>
    <w:semiHidden/>
    <w:unhideWhenUsed/>
    <w:rsid w:val="0093229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2295"/>
    <w:rPr>
      <w:sz w:val="18"/>
      <w:szCs w:val="18"/>
    </w:rPr>
  </w:style>
  <w:style w:type="paragraph" w:styleId="a5">
    <w:name w:val="Normal (Web)"/>
    <w:basedOn w:val="a"/>
    <w:uiPriority w:val="99"/>
    <w:unhideWhenUsed/>
    <w:rsid w:val="00F3789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D62C6"/>
    <w:rPr>
      <w:b/>
      <w:bCs/>
    </w:rPr>
  </w:style>
  <w:style w:type="character" w:customStyle="1" w:styleId="1Char">
    <w:name w:val="标题 1 Char"/>
    <w:basedOn w:val="a0"/>
    <w:link w:val="1"/>
    <w:uiPriority w:val="9"/>
    <w:rsid w:val="00F34513"/>
    <w:rPr>
      <w:b/>
      <w:bCs/>
      <w:kern w:val="44"/>
      <w:sz w:val="44"/>
      <w:szCs w:val="44"/>
    </w:rPr>
  </w:style>
  <w:style w:type="paragraph" w:styleId="TOC">
    <w:name w:val="TOC Heading"/>
    <w:basedOn w:val="1"/>
    <w:next w:val="a"/>
    <w:uiPriority w:val="39"/>
    <w:unhideWhenUsed/>
    <w:qFormat/>
    <w:rsid w:val="00F34513"/>
    <w:pPr>
      <w:outlineLvl w:val="9"/>
    </w:pPr>
    <w:rPr>
      <w:rFonts w:ascii="Calibri" w:eastAsia="宋体" w:hAnsi="Calibri" w:cs="Times New Roman"/>
    </w:rPr>
  </w:style>
  <w:style w:type="paragraph" w:styleId="10">
    <w:name w:val="toc 1"/>
    <w:basedOn w:val="a"/>
    <w:next w:val="a"/>
    <w:autoRedefine/>
    <w:uiPriority w:val="39"/>
    <w:unhideWhenUsed/>
    <w:rsid w:val="00F34513"/>
    <w:rPr>
      <w:rFonts w:ascii="Times New Roman" w:eastAsia="宋体" w:hAnsi="Times New Roman" w:cs="Times New Roman"/>
      <w:szCs w:val="24"/>
    </w:rPr>
  </w:style>
  <w:style w:type="character" w:styleId="a7">
    <w:name w:val="Hyperlink"/>
    <w:basedOn w:val="a0"/>
    <w:uiPriority w:val="99"/>
    <w:unhideWhenUsed/>
    <w:rsid w:val="00F34513"/>
    <w:rPr>
      <w:color w:val="0000FF" w:themeColor="hyperlink"/>
      <w:u w:val="single"/>
    </w:rPr>
  </w:style>
  <w:style w:type="paragraph" w:styleId="a8">
    <w:name w:val="Title"/>
    <w:basedOn w:val="a"/>
    <w:next w:val="a"/>
    <w:link w:val="Char1"/>
    <w:qFormat/>
    <w:rsid w:val="00F34513"/>
    <w:pPr>
      <w:spacing w:before="240" w:after="60"/>
      <w:jc w:val="center"/>
      <w:outlineLvl w:val="0"/>
    </w:pPr>
    <w:rPr>
      <w:rFonts w:ascii="Cambria" w:eastAsia="宋体" w:hAnsi="Cambria" w:cs="Times New Roman"/>
      <w:b/>
      <w:bCs/>
      <w:sz w:val="32"/>
      <w:szCs w:val="32"/>
    </w:rPr>
  </w:style>
  <w:style w:type="character" w:customStyle="1" w:styleId="Char1">
    <w:name w:val="标题 Char"/>
    <w:basedOn w:val="a0"/>
    <w:link w:val="a8"/>
    <w:rsid w:val="00F34513"/>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388965325">
      <w:bodyDiv w:val="1"/>
      <w:marLeft w:val="0"/>
      <w:marRight w:val="0"/>
      <w:marTop w:val="0"/>
      <w:marBottom w:val="0"/>
      <w:divBdr>
        <w:top w:val="none" w:sz="0" w:space="0" w:color="auto"/>
        <w:left w:val="none" w:sz="0" w:space="0" w:color="auto"/>
        <w:bottom w:val="none" w:sz="0" w:space="0" w:color="auto"/>
        <w:right w:val="none" w:sz="0" w:space="0" w:color="auto"/>
      </w:divBdr>
      <w:divsChild>
        <w:div w:id="1593398242">
          <w:marLeft w:val="0"/>
          <w:marRight w:val="0"/>
          <w:marTop w:val="0"/>
          <w:marBottom w:val="0"/>
          <w:divBdr>
            <w:top w:val="none" w:sz="0" w:space="0" w:color="auto"/>
            <w:left w:val="none" w:sz="0" w:space="0" w:color="auto"/>
            <w:bottom w:val="none" w:sz="0" w:space="0" w:color="auto"/>
            <w:right w:val="none" w:sz="0" w:space="0" w:color="auto"/>
          </w:divBdr>
          <w:divsChild>
            <w:div w:id="1452896850">
              <w:marLeft w:val="0"/>
              <w:marRight w:val="0"/>
              <w:marTop w:val="0"/>
              <w:marBottom w:val="0"/>
              <w:divBdr>
                <w:top w:val="none" w:sz="0" w:space="0" w:color="auto"/>
                <w:left w:val="none" w:sz="0" w:space="0" w:color="auto"/>
                <w:bottom w:val="none" w:sz="0" w:space="0" w:color="auto"/>
                <w:right w:val="none" w:sz="0" w:space="0" w:color="auto"/>
              </w:divBdr>
              <w:divsChild>
                <w:div w:id="469516245">
                  <w:marLeft w:val="0"/>
                  <w:marRight w:val="0"/>
                  <w:marTop w:val="157"/>
                  <w:marBottom w:val="157"/>
                  <w:divBdr>
                    <w:top w:val="none" w:sz="0" w:space="0" w:color="auto"/>
                    <w:left w:val="none" w:sz="0" w:space="0" w:color="auto"/>
                    <w:bottom w:val="none" w:sz="0" w:space="0" w:color="auto"/>
                    <w:right w:val="none" w:sz="0" w:space="0" w:color="auto"/>
                  </w:divBdr>
                  <w:divsChild>
                    <w:div w:id="40130720">
                      <w:marLeft w:val="0"/>
                      <w:marRight w:val="0"/>
                      <w:marTop w:val="0"/>
                      <w:marBottom w:val="0"/>
                      <w:divBdr>
                        <w:top w:val="none" w:sz="0" w:space="0" w:color="auto"/>
                        <w:left w:val="none" w:sz="0" w:space="0" w:color="auto"/>
                        <w:bottom w:val="none" w:sz="0" w:space="0" w:color="auto"/>
                        <w:right w:val="none" w:sz="0" w:space="0" w:color="auto"/>
                      </w:divBdr>
                      <w:divsChild>
                        <w:div w:id="1786072837">
                          <w:marLeft w:val="0"/>
                          <w:marRight w:val="0"/>
                          <w:marTop w:val="595"/>
                          <w:marBottom w:val="0"/>
                          <w:divBdr>
                            <w:top w:val="none" w:sz="0" w:space="0" w:color="auto"/>
                            <w:left w:val="none" w:sz="0" w:space="0" w:color="auto"/>
                            <w:bottom w:val="none" w:sz="0" w:space="0" w:color="auto"/>
                            <w:right w:val="none" w:sz="0" w:space="0" w:color="auto"/>
                          </w:divBdr>
                          <w:divsChild>
                            <w:div w:id="526531941">
                              <w:marLeft w:val="0"/>
                              <w:marRight w:val="0"/>
                              <w:marTop w:val="0"/>
                              <w:marBottom w:val="0"/>
                              <w:divBdr>
                                <w:top w:val="none" w:sz="0" w:space="0" w:color="auto"/>
                                <w:left w:val="none" w:sz="0" w:space="0" w:color="auto"/>
                                <w:bottom w:val="none" w:sz="0" w:space="0" w:color="auto"/>
                                <w:right w:val="none" w:sz="0" w:space="0" w:color="auto"/>
                              </w:divBdr>
                              <w:divsChild>
                                <w:div w:id="257637381">
                                  <w:marLeft w:val="0"/>
                                  <w:marRight w:val="0"/>
                                  <w:marTop w:val="0"/>
                                  <w:marBottom w:val="0"/>
                                  <w:divBdr>
                                    <w:top w:val="none" w:sz="0" w:space="0" w:color="auto"/>
                                    <w:left w:val="none" w:sz="0" w:space="0" w:color="auto"/>
                                    <w:bottom w:val="none" w:sz="0" w:space="0" w:color="auto"/>
                                    <w:right w:val="none" w:sz="0" w:space="0" w:color="auto"/>
                                  </w:divBdr>
                                  <w:divsChild>
                                    <w:div w:id="5693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262545">
      <w:bodyDiv w:val="1"/>
      <w:marLeft w:val="0"/>
      <w:marRight w:val="0"/>
      <w:marTop w:val="0"/>
      <w:marBottom w:val="0"/>
      <w:divBdr>
        <w:top w:val="none" w:sz="0" w:space="0" w:color="auto"/>
        <w:left w:val="none" w:sz="0" w:space="0" w:color="auto"/>
        <w:bottom w:val="none" w:sz="0" w:space="0" w:color="auto"/>
        <w:right w:val="none" w:sz="0" w:space="0" w:color="auto"/>
      </w:divBdr>
    </w:div>
    <w:div w:id="840779994">
      <w:bodyDiv w:val="1"/>
      <w:marLeft w:val="0"/>
      <w:marRight w:val="0"/>
      <w:marTop w:val="0"/>
      <w:marBottom w:val="0"/>
      <w:divBdr>
        <w:top w:val="none" w:sz="0" w:space="0" w:color="auto"/>
        <w:left w:val="none" w:sz="0" w:space="0" w:color="auto"/>
        <w:bottom w:val="none" w:sz="0" w:space="0" w:color="auto"/>
        <w:right w:val="none" w:sz="0" w:space="0" w:color="auto"/>
      </w:divBdr>
    </w:div>
    <w:div w:id="1094663386">
      <w:bodyDiv w:val="1"/>
      <w:marLeft w:val="0"/>
      <w:marRight w:val="0"/>
      <w:marTop w:val="0"/>
      <w:marBottom w:val="0"/>
      <w:divBdr>
        <w:top w:val="none" w:sz="0" w:space="0" w:color="auto"/>
        <w:left w:val="none" w:sz="0" w:space="0" w:color="auto"/>
        <w:bottom w:val="none" w:sz="0" w:space="0" w:color="auto"/>
        <w:right w:val="none" w:sz="0" w:space="0" w:color="auto"/>
      </w:divBdr>
    </w:div>
    <w:div w:id="1191645205">
      <w:bodyDiv w:val="1"/>
      <w:marLeft w:val="0"/>
      <w:marRight w:val="0"/>
      <w:marTop w:val="0"/>
      <w:marBottom w:val="0"/>
      <w:divBdr>
        <w:top w:val="none" w:sz="0" w:space="0" w:color="auto"/>
        <w:left w:val="none" w:sz="0" w:space="0" w:color="auto"/>
        <w:bottom w:val="none" w:sz="0" w:space="0" w:color="auto"/>
        <w:right w:val="none" w:sz="0" w:space="0" w:color="auto"/>
      </w:divBdr>
    </w:div>
    <w:div w:id="1496148277">
      <w:bodyDiv w:val="1"/>
      <w:marLeft w:val="0"/>
      <w:marRight w:val="0"/>
      <w:marTop w:val="0"/>
      <w:marBottom w:val="0"/>
      <w:divBdr>
        <w:top w:val="none" w:sz="0" w:space="0" w:color="auto"/>
        <w:left w:val="none" w:sz="0" w:space="0" w:color="auto"/>
        <w:bottom w:val="none" w:sz="0" w:space="0" w:color="auto"/>
        <w:right w:val="none" w:sz="0" w:space="0" w:color="auto"/>
      </w:divBdr>
    </w:div>
    <w:div w:id="1542476655">
      <w:bodyDiv w:val="1"/>
      <w:marLeft w:val="0"/>
      <w:marRight w:val="0"/>
      <w:marTop w:val="0"/>
      <w:marBottom w:val="0"/>
      <w:divBdr>
        <w:top w:val="none" w:sz="0" w:space="0" w:color="auto"/>
        <w:left w:val="none" w:sz="0" w:space="0" w:color="auto"/>
        <w:bottom w:val="none" w:sz="0" w:space="0" w:color="auto"/>
        <w:right w:val="none" w:sz="0" w:space="0" w:color="auto"/>
      </w:divBdr>
    </w:div>
    <w:div w:id="1718965190">
      <w:bodyDiv w:val="1"/>
      <w:marLeft w:val="0"/>
      <w:marRight w:val="0"/>
      <w:marTop w:val="0"/>
      <w:marBottom w:val="0"/>
      <w:divBdr>
        <w:top w:val="none" w:sz="0" w:space="0" w:color="auto"/>
        <w:left w:val="none" w:sz="0" w:space="0" w:color="auto"/>
        <w:bottom w:val="none" w:sz="0" w:space="0" w:color="auto"/>
        <w:right w:val="none" w:sz="0" w:space="0" w:color="auto"/>
      </w:divBdr>
      <w:divsChild>
        <w:div w:id="1894191778">
          <w:marLeft w:val="0"/>
          <w:marRight w:val="0"/>
          <w:marTop w:val="0"/>
          <w:marBottom w:val="0"/>
          <w:divBdr>
            <w:top w:val="none" w:sz="0" w:space="0" w:color="auto"/>
            <w:left w:val="none" w:sz="0" w:space="0" w:color="auto"/>
            <w:bottom w:val="none" w:sz="0" w:space="0" w:color="auto"/>
            <w:right w:val="none" w:sz="0" w:space="0" w:color="auto"/>
          </w:divBdr>
          <w:divsChild>
            <w:div w:id="1154182608">
              <w:marLeft w:val="0"/>
              <w:marRight w:val="0"/>
              <w:marTop w:val="0"/>
              <w:marBottom w:val="0"/>
              <w:divBdr>
                <w:top w:val="none" w:sz="0" w:space="0" w:color="auto"/>
                <w:left w:val="none" w:sz="0" w:space="0" w:color="auto"/>
                <w:bottom w:val="none" w:sz="0" w:space="0" w:color="auto"/>
                <w:right w:val="none" w:sz="0" w:space="0" w:color="auto"/>
              </w:divBdr>
              <w:divsChild>
                <w:div w:id="385418115">
                  <w:marLeft w:val="0"/>
                  <w:marRight w:val="0"/>
                  <w:marTop w:val="157"/>
                  <w:marBottom w:val="157"/>
                  <w:divBdr>
                    <w:top w:val="none" w:sz="0" w:space="0" w:color="auto"/>
                    <w:left w:val="none" w:sz="0" w:space="0" w:color="auto"/>
                    <w:bottom w:val="none" w:sz="0" w:space="0" w:color="auto"/>
                    <w:right w:val="none" w:sz="0" w:space="0" w:color="auto"/>
                  </w:divBdr>
                  <w:divsChild>
                    <w:div w:id="115755521">
                      <w:marLeft w:val="0"/>
                      <w:marRight w:val="0"/>
                      <w:marTop w:val="0"/>
                      <w:marBottom w:val="0"/>
                      <w:divBdr>
                        <w:top w:val="none" w:sz="0" w:space="0" w:color="auto"/>
                        <w:left w:val="none" w:sz="0" w:space="0" w:color="auto"/>
                        <w:bottom w:val="none" w:sz="0" w:space="0" w:color="auto"/>
                        <w:right w:val="none" w:sz="0" w:space="0" w:color="auto"/>
                      </w:divBdr>
                      <w:divsChild>
                        <w:div w:id="601766499">
                          <w:marLeft w:val="0"/>
                          <w:marRight w:val="0"/>
                          <w:marTop w:val="595"/>
                          <w:marBottom w:val="0"/>
                          <w:divBdr>
                            <w:top w:val="none" w:sz="0" w:space="0" w:color="auto"/>
                            <w:left w:val="none" w:sz="0" w:space="0" w:color="auto"/>
                            <w:bottom w:val="none" w:sz="0" w:space="0" w:color="auto"/>
                            <w:right w:val="none" w:sz="0" w:space="0" w:color="auto"/>
                          </w:divBdr>
                          <w:divsChild>
                            <w:div w:id="1643461877">
                              <w:marLeft w:val="0"/>
                              <w:marRight w:val="0"/>
                              <w:marTop w:val="0"/>
                              <w:marBottom w:val="0"/>
                              <w:divBdr>
                                <w:top w:val="none" w:sz="0" w:space="0" w:color="auto"/>
                                <w:left w:val="none" w:sz="0" w:space="0" w:color="auto"/>
                                <w:bottom w:val="none" w:sz="0" w:space="0" w:color="auto"/>
                                <w:right w:val="none" w:sz="0" w:space="0" w:color="auto"/>
                              </w:divBdr>
                              <w:divsChild>
                                <w:div w:id="948316084">
                                  <w:marLeft w:val="0"/>
                                  <w:marRight w:val="0"/>
                                  <w:marTop w:val="0"/>
                                  <w:marBottom w:val="0"/>
                                  <w:divBdr>
                                    <w:top w:val="none" w:sz="0" w:space="0" w:color="auto"/>
                                    <w:left w:val="none" w:sz="0" w:space="0" w:color="auto"/>
                                    <w:bottom w:val="none" w:sz="0" w:space="0" w:color="auto"/>
                                    <w:right w:val="none" w:sz="0" w:space="0" w:color="auto"/>
                                  </w:divBdr>
                                </w:div>
                                <w:div w:id="383141325">
                                  <w:marLeft w:val="0"/>
                                  <w:marRight w:val="0"/>
                                  <w:marTop w:val="0"/>
                                  <w:marBottom w:val="0"/>
                                  <w:divBdr>
                                    <w:top w:val="none" w:sz="0" w:space="0" w:color="auto"/>
                                    <w:left w:val="none" w:sz="0" w:space="0" w:color="auto"/>
                                    <w:bottom w:val="none" w:sz="0" w:space="0" w:color="auto"/>
                                    <w:right w:val="none" w:sz="0" w:space="0" w:color="auto"/>
                                  </w:divBdr>
                                  <w:divsChild>
                                    <w:div w:id="105581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112999">
      <w:bodyDiv w:val="1"/>
      <w:marLeft w:val="0"/>
      <w:marRight w:val="0"/>
      <w:marTop w:val="0"/>
      <w:marBottom w:val="0"/>
      <w:divBdr>
        <w:top w:val="none" w:sz="0" w:space="0" w:color="auto"/>
        <w:left w:val="none" w:sz="0" w:space="0" w:color="auto"/>
        <w:bottom w:val="none" w:sz="0" w:space="0" w:color="auto"/>
        <w:right w:val="none" w:sz="0" w:space="0" w:color="auto"/>
      </w:divBdr>
      <w:divsChild>
        <w:div w:id="2080398896">
          <w:marLeft w:val="0"/>
          <w:marRight w:val="0"/>
          <w:marTop w:val="0"/>
          <w:marBottom w:val="0"/>
          <w:divBdr>
            <w:top w:val="none" w:sz="0" w:space="0" w:color="auto"/>
            <w:left w:val="none" w:sz="0" w:space="0" w:color="auto"/>
            <w:bottom w:val="none" w:sz="0" w:space="0" w:color="auto"/>
            <w:right w:val="none" w:sz="0" w:space="0" w:color="auto"/>
          </w:divBdr>
          <w:divsChild>
            <w:div w:id="2108308447">
              <w:marLeft w:val="0"/>
              <w:marRight w:val="0"/>
              <w:marTop w:val="0"/>
              <w:marBottom w:val="0"/>
              <w:divBdr>
                <w:top w:val="none" w:sz="0" w:space="0" w:color="auto"/>
                <w:left w:val="none" w:sz="0" w:space="0" w:color="auto"/>
                <w:bottom w:val="none" w:sz="0" w:space="0" w:color="auto"/>
                <w:right w:val="none" w:sz="0" w:space="0" w:color="auto"/>
              </w:divBdr>
              <w:divsChild>
                <w:div w:id="854807401">
                  <w:marLeft w:val="0"/>
                  <w:marRight w:val="0"/>
                  <w:marTop w:val="157"/>
                  <w:marBottom w:val="157"/>
                  <w:divBdr>
                    <w:top w:val="none" w:sz="0" w:space="0" w:color="auto"/>
                    <w:left w:val="none" w:sz="0" w:space="0" w:color="auto"/>
                    <w:bottom w:val="none" w:sz="0" w:space="0" w:color="auto"/>
                    <w:right w:val="none" w:sz="0" w:space="0" w:color="auto"/>
                  </w:divBdr>
                  <w:divsChild>
                    <w:div w:id="380249992">
                      <w:marLeft w:val="0"/>
                      <w:marRight w:val="0"/>
                      <w:marTop w:val="0"/>
                      <w:marBottom w:val="0"/>
                      <w:divBdr>
                        <w:top w:val="none" w:sz="0" w:space="0" w:color="auto"/>
                        <w:left w:val="none" w:sz="0" w:space="0" w:color="auto"/>
                        <w:bottom w:val="none" w:sz="0" w:space="0" w:color="auto"/>
                        <w:right w:val="none" w:sz="0" w:space="0" w:color="auto"/>
                      </w:divBdr>
                      <w:divsChild>
                        <w:div w:id="248125178">
                          <w:marLeft w:val="0"/>
                          <w:marRight w:val="0"/>
                          <w:marTop w:val="595"/>
                          <w:marBottom w:val="0"/>
                          <w:divBdr>
                            <w:top w:val="none" w:sz="0" w:space="0" w:color="auto"/>
                            <w:left w:val="none" w:sz="0" w:space="0" w:color="auto"/>
                            <w:bottom w:val="none" w:sz="0" w:space="0" w:color="auto"/>
                            <w:right w:val="none" w:sz="0" w:space="0" w:color="auto"/>
                          </w:divBdr>
                          <w:divsChild>
                            <w:div w:id="780535839">
                              <w:marLeft w:val="0"/>
                              <w:marRight w:val="0"/>
                              <w:marTop w:val="0"/>
                              <w:marBottom w:val="0"/>
                              <w:divBdr>
                                <w:top w:val="none" w:sz="0" w:space="0" w:color="auto"/>
                                <w:left w:val="none" w:sz="0" w:space="0" w:color="auto"/>
                                <w:bottom w:val="none" w:sz="0" w:space="0" w:color="auto"/>
                                <w:right w:val="none" w:sz="0" w:space="0" w:color="auto"/>
                              </w:divBdr>
                              <w:divsChild>
                                <w:div w:id="220018570">
                                  <w:marLeft w:val="0"/>
                                  <w:marRight w:val="0"/>
                                  <w:marTop w:val="0"/>
                                  <w:marBottom w:val="0"/>
                                  <w:divBdr>
                                    <w:top w:val="none" w:sz="0" w:space="0" w:color="auto"/>
                                    <w:left w:val="none" w:sz="0" w:space="0" w:color="auto"/>
                                    <w:bottom w:val="none" w:sz="0" w:space="0" w:color="auto"/>
                                    <w:right w:val="none" w:sz="0" w:space="0" w:color="auto"/>
                                  </w:divBdr>
                                  <w:divsChild>
                                    <w:div w:id="170914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33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6</Pages>
  <Words>984</Words>
  <Characters>5612</Characters>
  <Application>Microsoft Office Word</Application>
  <DocSecurity>0</DocSecurity>
  <Lines>46</Lines>
  <Paragraphs>13</Paragraphs>
  <ScaleCrop>false</ScaleCrop>
  <Company>Microsoft</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2014-12-25T09:08:00Z</dcterms:created>
  <dcterms:modified xsi:type="dcterms:W3CDTF">2015-01-20T06:11:00Z</dcterms:modified>
</cp:coreProperties>
</file>