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9F" w:rsidRPr="002156C5" w:rsidRDefault="0036529F" w:rsidP="0036529F">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36529F" w:rsidRDefault="0036529F" w:rsidP="0036529F">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Pr>
          <w:rFonts w:ascii="黑体" w:eastAsia="黑体" w:hAnsi="宋体" w:hint="eastAsia"/>
          <w:b/>
          <w:sz w:val="32"/>
          <w:szCs w:val="32"/>
        </w:rPr>
        <w:t>8</w:t>
      </w:r>
    </w:p>
    <w:p w:rsidR="0036529F" w:rsidRDefault="0036529F" w:rsidP="0036529F">
      <w:pPr>
        <w:pStyle w:val="TOC"/>
        <w:spacing w:after="120"/>
        <w:jc w:val="center"/>
        <w:rPr>
          <w:rFonts w:ascii="黑体" w:eastAsia="黑体" w:hAnsi="宋体"/>
          <w:b w:val="0"/>
          <w:noProof/>
          <w:sz w:val="32"/>
          <w:szCs w:val="32"/>
        </w:rPr>
      </w:pPr>
      <w:r>
        <w:rPr>
          <w:rFonts w:ascii="黑体" w:eastAsia="黑体" w:hAnsi="宋体"/>
          <w:b w:val="0"/>
          <w:noProof/>
          <w:sz w:val="32"/>
          <w:szCs w:val="32"/>
        </w:rPr>
        <mc:AlternateContent>
          <mc:Choice Requires="wps">
            <w:drawing>
              <wp:anchor distT="4294967295" distB="4294967295" distL="114300" distR="114300" simplePos="0" relativeHeight="251664384" behindDoc="0" locked="0" layoutInCell="1" allowOverlap="1" wp14:anchorId="29294A1F" wp14:editId="300D5078">
                <wp:simplePos x="0" y="0"/>
                <wp:positionH relativeFrom="column">
                  <wp:posOffset>-38100</wp:posOffset>
                </wp:positionH>
                <wp:positionV relativeFrom="paragraph">
                  <wp:posOffset>17144</wp:posOffset>
                </wp:positionV>
                <wp:extent cx="5400675" cy="0"/>
                <wp:effectExtent l="19050" t="1905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8975FB"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strokeweight="2.25pt">
                <v:stroke dashstyle="1 1" endcap="round"/>
              </v:shape>
            </w:pict>
          </mc:Fallback>
        </mc:AlternateContent>
      </w:r>
      <w:r w:rsidRPr="00D220AD">
        <w:rPr>
          <w:rFonts w:ascii="黑体" w:eastAsia="黑体" w:hAnsi="宋体"/>
          <w:b w:val="0"/>
          <w:noProof/>
          <w:sz w:val="32"/>
          <w:szCs w:val="32"/>
        </w:rPr>
        <w:t>目录</w:t>
      </w:r>
    </w:p>
    <w:p w:rsidR="0036529F" w:rsidRPr="005924C7" w:rsidRDefault="0036529F" w:rsidP="0036529F">
      <w:pPr>
        <w:spacing w:line="400" w:lineRule="exact"/>
        <w:rPr>
          <w:rFonts w:ascii="仿宋_GB2312" w:eastAsia="仿宋_GB2312" w:hAnsiTheme="majorEastAsia"/>
          <w:b/>
          <w:sz w:val="28"/>
          <w:szCs w:val="28"/>
        </w:rPr>
      </w:pPr>
      <w:r w:rsidRPr="005924C7">
        <w:rPr>
          <w:rFonts w:ascii="仿宋_GB2312" w:eastAsia="仿宋_GB2312" w:hAnsiTheme="majorEastAsia" w:hint="eastAsia"/>
          <w:b/>
          <w:sz w:val="28"/>
          <w:szCs w:val="28"/>
        </w:rPr>
        <w:t>专刊：基础研究近况</w:t>
      </w:r>
    </w:p>
    <w:p w:rsidR="0036529F" w:rsidRPr="005924C7" w:rsidRDefault="0036529F" w:rsidP="0036529F">
      <w:pPr>
        <w:spacing w:line="400" w:lineRule="exact"/>
        <w:rPr>
          <w:rFonts w:ascii="仿宋_GB2312" w:eastAsia="仿宋_GB2312"/>
          <w:b/>
          <w:sz w:val="28"/>
          <w:szCs w:val="28"/>
        </w:rPr>
      </w:pPr>
    </w:p>
    <w:p w:rsidR="0036529F" w:rsidRPr="003837C4" w:rsidRDefault="0036529F" w:rsidP="0036529F">
      <w:pPr>
        <w:pStyle w:val="10"/>
        <w:rPr>
          <w:rFonts w:hAnsiTheme="minorHAnsi"/>
          <w:sz w:val="21"/>
          <w:szCs w:val="22"/>
        </w:rPr>
      </w:pPr>
      <w:r w:rsidRPr="005924C7">
        <w:rPr>
          <w:rFonts w:hint="eastAsia"/>
        </w:rPr>
        <w:fldChar w:fldCharType="begin"/>
      </w:r>
      <w:r w:rsidRPr="005924C7">
        <w:rPr>
          <w:rFonts w:hint="eastAsia"/>
        </w:rPr>
        <w:instrText xml:space="preserve"> TOC \o "1-3" \n \h \z \u </w:instrText>
      </w:r>
      <w:r w:rsidRPr="005924C7">
        <w:rPr>
          <w:rFonts w:hint="eastAsia"/>
        </w:rPr>
        <w:fldChar w:fldCharType="separate"/>
      </w:r>
      <w:hyperlink w:anchor="_Toc430252565" w:history="1">
        <w:r w:rsidRPr="003837C4">
          <w:rPr>
            <w:rStyle w:val="a6"/>
            <w:rFonts w:hint="eastAsia"/>
          </w:rPr>
          <w:t>杨卫谈自然科学基金</w:t>
        </w:r>
      </w:hyperlink>
    </w:p>
    <w:p w:rsidR="0036529F" w:rsidRPr="005924C7" w:rsidRDefault="00AB47D1" w:rsidP="0036529F">
      <w:pPr>
        <w:pStyle w:val="10"/>
        <w:rPr>
          <w:rFonts w:hAnsiTheme="minorHAnsi"/>
          <w:sz w:val="21"/>
          <w:szCs w:val="22"/>
        </w:rPr>
      </w:pPr>
      <w:hyperlink w:anchor="_Toc430252566" w:history="1">
        <w:r w:rsidR="0036529F" w:rsidRPr="005924C7">
          <w:rPr>
            <w:rStyle w:val="a6"/>
            <w:rFonts w:hint="eastAsia"/>
          </w:rPr>
          <w:t>基金促进大学基础研究</w:t>
        </w:r>
      </w:hyperlink>
    </w:p>
    <w:p w:rsidR="0036529F" w:rsidRPr="005924C7" w:rsidRDefault="00AB47D1" w:rsidP="0036529F">
      <w:pPr>
        <w:pStyle w:val="10"/>
        <w:rPr>
          <w:rFonts w:hAnsiTheme="minorHAnsi"/>
          <w:sz w:val="21"/>
          <w:szCs w:val="22"/>
        </w:rPr>
      </w:pPr>
      <w:hyperlink w:anchor="_Toc430252568" w:history="1">
        <w:r w:rsidR="0036529F" w:rsidRPr="005924C7">
          <w:rPr>
            <w:rStyle w:val="a6"/>
            <w:rFonts w:hint="eastAsia"/>
          </w:rPr>
          <w:t>生命科学发展需要基础研究长期投入</w:t>
        </w:r>
      </w:hyperlink>
    </w:p>
    <w:p w:rsidR="0036529F" w:rsidRPr="005924C7" w:rsidRDefault="00AB47D1" w:rsidP="0036529F">
      <w:pPr>
        <w:pStyle w:val="10"/>
        <w:rPr>
          <w:rFonts w:hAnsiTheme="minorHAnsi"/>
          <w:sz w:val="21"/>
          <w:szCs w:val="22"/>
        </w:rPr>
      </w:pPr>
      <w:hyperlink w:anchor="_Toc430252569" w:history="1">
        <w:r w:rsidR="0036529F" w:rsidRPr="005924C7">
          <w:rPr>
            <w:rStyle w:val="a6"/>
            <w:rFonts w:hint="eastAsia"/>
          </w:rPr>
          <w:t>经济增速放缓 基础研究不能缓</w:t>
        </w:r>
      </w:hyperlink>
    </w:p>
    <w:p w:rsidR="0036529F" w:rsidRPr="005924C7" w:rsidRDefault="00AB47D1" w:rsidP="0036529F">
      <w:pPr>
        <w:pStyle w:val="10"/>
        <w:rPr>
          <w:rFonts w:hAnsiTheme="minorHAnsi"/>
          <w:sz w:val="21"/>
          <w:szCs w:val="22"/>
        </w:rPr>
      </w:pPr>
      <w:hyperlink w:anchor="_Toc430252571" w:history="1">
        <w:r w:rsidR="0036529F" w:rsidRPr="005924C7">
          <w:rPr>
            <w:rStyle w:val="a6"/>
            <w:rFonts w:hint="eastAsia"/>
          </w:rPr>
          <w:t>致白血病发生的关键蛋白工作机制被首次揭开</w:t>
        </w:r>
      </w:hyperlink>
    </w:p>
    <w:p w:rsidR="0036529F" w:rsidRPr="005924C7" w:rsidRDefault="00AB47D1" w:rsidP="0036529F">
      <w:pPr>
        <w:pStyle w:val="10"/>
        <w:rPr>
          <w:rFonts w:hAnsiTheme="minorHAnsi"/>
          <w:sz w:val="21"/>
          <w:szCs w:val="22"/>
        </w:rPr>
      </w:pPr>
      <w:hyperlink w:anchor="_Toc430252572" w:history="1">
        <w:r w:rsidR="0036529F" w:rsidRPr="005924C7">
          <w:rPr>
            <w:rStyle w:val="a6"/>
            <w:rFonts w:hint="eastAsia"/>
          </w:rPr>
          <w:t>国家毫米波功率基准建立</w:t>
        </w:r>
      </w:hyperlink>
    </w:p>
    <w:p w:rsidR="0036529F" w:rsidRDefault="00AB47D1" w:rsidP="0036529F">
      <w:pPr>
        <w:pStyle w:val="10"/>
        <w:rPr>
          <w:rFonts w:asciiTheme="minorHAnsi" w:hAnsiTheme="minorHAnsi"/>
          <w:sz w:val="21"/>
          <w:szCs w:val="22"/>
        </w:rPr>
      </w:pPr>
      <w:hyperlink w:anchor="_Toc430252573" w:history="1">
        <w:r w:rsidR="0036529F" w:rsidRPr="005924C7">
          <w:rPr>
            <w:rStyle w:val="a6"/>
            <w:rFonts w:hint="eastAsia"/>
          </w:rPr>
          <w:t>碳硅烯狄拉克锥成因获解</w:t>
        </w:r>
      </w:hyperlink>
    </w:p>
    <w:p w:rsidR="0036529F" w:rsidRPr="00AA782C" w:rsidRDefault="0036529F" w:rsidP="0036529F">
      <w:pPr>
        <w:spacing w:line="400" w:lineRule="exact"/>
        <w:rPr>
          <w:rFonts w:ascii="仿宋_GB2312" w:eastAsia="仿宋_GB2312"/>
          <w:kern w:val="0"/>
        </w:rPr>
      </w:pPr>
      <w:r>
        <w:rPr>
          <w:rFonts w:ascii="黑体" w:eastAsia="黑体" w:hAnsi="宋体"/>
          <w:b/>
          <w:noProof/>
          <w:sz w:val="32"/>
          <w:szCs w:val="32"/>
        </w:rPr>
        <mc:AlternateContent>
          <mc:Choice Requires="wps">
            <w:drawing>
              <wp:anchor distT="4294967295" distB="4294967295" distL="114300" distR="114300" simplePos="0" relativeHeight="251666432" behindDoc="0" locked="0" layoutInCell="1" allowOverlap="1" wp14:anchorId="6BD17954" wp14:editId="5E288CEA">
                <wp:simplePos x="0" y="0"/>
                <wp:positionH relativeFrom="column">
                  <wp:posOffset>19050</wp:posOffset>
                </wp:positionH>
                <wp:positionV relativeFrom="paragraph">
                  <wp:posOffset>156845</wp:posOffset>
                </wp:positionV>
                <wp:extent cx="5400675" cy="0"/>
                <wp:effectExtent l="19050" t="1905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6C88CE" id="AutoShape 4" o:spid="_x0000_s1026" type="#_x0000_t32" style="position:absolute;left:0;text-align:left;margin-left:1.5pt;margin-top:12.35pt;width:42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" strokeweight="2.25pt">
                <v:stroke dashstyle="1 1" endcap="round"/>
              </v:shape>
            </w:pict>
          </mc:Fallback>
        </mc:AlternateContent>
      </w:r>
      <w:r w:rsidRPr="005924C7">
        <w:rPr>
          <w:rFonts w:ascii="仿宋_GB2312" w:eastAsia="仿宋_GB2312" w:hint="eastAsia"/>
          <w:b/>
          <w:sz w:val="28"/>
          <w:szCs w:val="28"/>
        </w:rPr>
        <w:fldChar w:fldCharType="end"/>
      </w:r>
    </w:p>
    <w:p w:rsidR="0036529F" w:rsidRPr="003837C4" w:rsidRDefault="0036529F" w:rsidP="0036529F">
      <w:pPr>
        <w:pStyle w:val="a5"/>
      </w:pPr>
      <w:proofErr w:type="gramStart"/>
      <w:r w:rsidRPr="003837C4">
        <w:rPr>
          <w:rFonts w:hint="eastAsia"/>
        </w:rPr>
        <w:t>杨卫谈自然科学</w:t>
      </w:r>
      <w:proofErr w:type="gramEnd"/>
      <w:r w:rsidRPr="003837C4">
        <w:rPr>
          <w:rFonts w:hint="eastAsia"/>
        </w:rPr>
        <w:t>基金</w:t>
      </w:r>
    </w:p>
    <w:p w:rsidR="0036529F" w:rsidRDefault="0036529F" w:rsidP="002C0BBE">
      <w:pPr>
        <w:ind w:firstLineChars="200" w:firstLine="420"/>
      </w:pPr>
      <w:r>
        <w:rPr>
          <w:rFonts w:hint="eastAsia"/>
        </w:rPr>
        <w:t>近日，</w:t>
      </w:r>
      <w:r w:rsidR="001C3AFA">
        <w:rPr>
          <w:rFonts w:hint="eastAsia"/>
        </w:rPr>
        <w:t>国家自然科学基金委员会主任杨卫</w:t>
      </w:r>
      <w:r>
        <w:rPr>
          <w:rFonts w:hint="eastAsia"/>
        </w:rPr>
        <w:t>就国家科技计划的调整、科学基金经费使用改革等问题</w:t>
      </w:r>
      <w:r w:rsidR="001C3AFA">
        <w:rPr>
          <w:rFonts w:hint="eastAsia"/>
        </w:rPr>
        <w:t>接受了</w:t>
      </w:r>
      <w:r>
        <w:rPr>
          <w:rFonts w:hint="eastAsia"/>
        </w:rPr>
        <w:t>记者</w:t>
      </w:r>
      <w:r w:rsidR="001C3AFA">
        <w:rPr>
          <w:rFonts w:hint="eastAsia"/>
        </w:rPr>
        <w:t>的</w:t>
      </w:r>
      <w:r>
        <w:rPr>
          <w:rFonts w:hint="eastAsia"/>
        </w:rPr>
        <w:t>采访。他首先介绍了过去几年我国基础研究发展的“三个同步”，即我国基础研究成果的数量与质量提升同步、研究型大学与中科院的发展同步、国内研究与国际融合同步。以“第三个同步”为例，他介绍了一张全球合作网图，在这张图里，与</w:t>
      </w:r>
      <w:r>
        <w:rPr>
          <w:rFonts w:hint="eastAsia"/>
        </w:rPr>
        <w:t>2009</w:t>
      </w:r>
      <w:r>
        <w:rPr>
          <w:rFonts w:hint="eastAsia"/>
        </w:rPr>
        <w:t>年相比，</w:t>
      </w:r>
      <w:r>
        <w:rPr>
          <w:rFonts w:hint="eastAsia"/>
        </w:rPr>
        <w:t>2013</w:t>
      </w:r>
      <w:r>
        <w:rPr>
          <w:rFonts w:hint="eastAsia"/>
        </w:rPr>
        <w:t>年的全球合作得到进一步加强</w:t>
      </w:r>
      <w:r>
        <w:rPr>
          <w:rFonts w:hint="eastAsia"/>
        </w:rPr>
        <w:t>,</w:t>
      </w:r>
      <w:r>
        <w:rPr>
          <w:rFonts w:hint="eastAsia"/>
        </w:rPr>
        <w:t>从国际合作的主要国家的外围向中心移动，中国的中心度由</w:t>
      </w:r>
      <w:r>
        <w:rPr>
          <w:rFonts w:hint="eastAsia"/>
        </w:rPr>
        <w:t>0.6</w:t>
      </w:r>
      <w:r>
        <w:rPr>
          <w:rFonts w:hint="eastAsia"/>
        </w:rPr>
        <w:t>上升为</w:t>
      </w:r>
      <w:r>
        <w:rPr>
          <w:rFonts w:hint="eastAsia"/>
        </w:rPr>
        <w:t>0.757</w:t>
      </w:r>
      <w:r>
        <w:rPr>
          <w:rFonts w:hint="eastAsia"/>
        </w:rPr>
        <w:t>。这足以证明我国基础研究的长足进展。在这个过程中，科学基金无疑功不可没。近几年的一些重大成果，如量子反常霍尔效应、连续多年蝉联</w:t>
      </w:r>
      <w:proofErr w:type="gramStart"/>
      <w:r>
        <w:rPr>
          <w:rFonts w:hint="eastAsia"/>
        </w:rPr>
        <w:t>超算冠军</w:t>
      </w:r>
      <w:proofErr w:type="gramEnd"/>
      <w:r>
        <w:rPr>
          <w:rFonts w:hint="eastAsia"/>
        </w:rPr>
        <w:t>的“天河一号”等，最初的基础研究都由科学基金资助完成。</w:t>
      </w:r>
    </w:p>
    <w:p w:rsidR="0036529F" w:rsidRDefault="0036529F" w:rsidP="002C0BBE">
      <w:pPr>
        <w:ind w:firstLineChars="200" w:firstLine="420"/>
      </w:pPr>
      <w:r>
        <w:rPr>
          <w:rFonts w:hint="eastAsia"/>
        </w:rPr>
        <w:t>国家财政对基础研究的投入在逐年增加。有数据显示，</w:t>
      </w:r>
      <w:r>
        <w:rPr>
          <w:rFonts w:hint="eastAsia"/>
        </w:rPr>
        <w:t>2006</w:t>
      </w:r>
      <w:r>
        <w:rPr>
          <w:rFonts w:hint="eastAsia"/>
        </w:rPr>
        <w:t>年我国基础研究投入</w:t>
      </w:r>
      <w:r>
        <w:rPr>
          <w:rFonts w:hint="eastAsia"/>
        </w:rPr>
        <w:t>155.76</w:t>
      </w:r>
      <w:r>
        <w:rPr>
          <w:rFonts w:hint="eastAsia"/>
        </w:rPr>
        <w:t>亿元，</w:t>
      </w:r>
      <w:r>
        <w:rPr>
          <w:rFonts w:hint="eastAsia"/>
        </w:rPr>
        <w:t>2013</w:t>
      </w:r>
      <w:r>
        <w:rPr>
          <w:rFonts w:hint="eastAsia"/>
        </w:rPr>
        <w:t>年达到</w:t>
      </w:r>
      <w:r>
        <w:rPr>
          <w:rFonts w:hint="eastAsia"/>
        </w:rPr>
        <w:t>555</w:t>
      </w:r>
      <w:r>
        <w:rPr>
          <w:rFonts w:hint="eastAsia"/>
        </w:rPr>
        <w:t>亿元，年均增长约</w:t>
      </w:r>
      <w:r>
        <w:rPr>
          <w:rFonts w:hint="eastAsia"/>
        </w:rPr>
        <w:t>20%</w:t>
      </w:r>
      <w:r>
        <w:rPr>
          <w:rFonts w:hint="eastAsia"/>
        </w:rPr>
        <w:t>。</w:t>
      </w:r>
      <w:r w:rsidR="002C0BBE">
        <w:rPr>
          <w:rFonts w:hint="eastAsia"/>
        </w:rPr>
        <w:t>杨卫指出，目前对基础研究</w:t>
      </w:r>
      <w:r>
        <w:rPr>
          <w:rFonts w:hint="eastAsia"/>
        </w:rPr>
        <w:t>如何</w:t>
      </w:r>
      <w:r w:rsidR="002C0BBE">
        <w:rPr>
          <w:rFonts w:hint="eastAsia"/>
        </w:rPr>
        <w:t>进行评估是一个难题。</w:t>
      </w:r>
      <w:r>
        <w:rPr>
          <w:rFonts w:hint="eastAsia"/>
        </w:rPr>
        <w:t>不同于技术类项目有确定的指标，基础研究往往周期长、难度大，高风险、高回报。以希格斯粒子为例，这一设想提出十多年都没什么反响，近年来有实验开始验证它的存在才使得这一研究成为国际前沿热点，而这距离最初的研究已有</w:t>
      </w:r>
      <w:r>
        <w:rPr>
          <w:rFonts w:hint="eastAsia"/>
        </w:rPr>
        <w:t>50</w:t>
      </w:r>
      <w:r>
        <w:rPr>
          <w:rFonts w:hint="eastAsia"/>
        </w:rPr>
        <w:t>多年。</w:t>
      </w:r>
      <w:r>
        <w:rPr>
          <w:rFonts w:hint="eastAsia"/>
        </w:rPr>
        <w:t>2011</w:t>
      </w:r>
      <w:r>
        <w:rPr>
          <w:rFonts w:hint="eastAsia"/>
        </w:rPr>
        <w:t>年，在基金委成立</w:t>
      </w:r>
      <w:r>
        <w:rPr>
          <w:rFonts w:hint="eastAsia"/>
        </w:rPr>
        <w:t>25</w:t>
      </w:r>
      <w:r>
        <w:rPr>
          <w:rFonts w:hint="eastAsia"/>
        </w:rPr>
        <w:t>周年之际，我国完成迄今为止规模最大的综合性科技绩效评估——科学基金资助与管理绩效国际评估。这次评估由基金委和财政部联合委托第三方独立完成。</w:t>
      </w:r>
      <w:r w:rsidR="002E298D">
        <w:rPr>
          <w:rFonts w:hint="eastAsia"/>
        </w:rPr>
        <w:t>2</w:t>
      </w:r>
      <w:r w:rsidR="002E298D">
        <w:t>014</w:t>
      </w:r>
      <w:r w:rsidR="002E298D">
        <w:rPr>
          <w:rFonts w:hint="eastAsia"/>
        </w:rPr>
        <w:t>年</w:t>
      </w:r>
      <w:r w:rsidR="001C3AFA">
        <w:rPr>
          <w:rFonts w:hint="eastAsia"/>
        </w:rPr>
        <w:t>在此基础上，基金委委托科技部下属的科技</w:t>
      </w:r>
      <w:r w:rsidR="00713907">
        <w:rPr>
          <w:rFonts w:hint="eastAsia"/>
        </w:rPr>
        <w:t>评估</w:t>
      </w:r>
      <w:r>
        <w:rPr>
          <w:rFonts w:hint="eastAsia"/>
        </w:rPr>
        <w:t>中心开展面上项目的绩效评价工作。此次评估根据基础研究项目的</w:t>
      </w:r>
      <w:r>
        <w:rPr>
          <w:rFonts w:hint="eastAsia"/>
        </w:rPr>
        <w:lastRenderedPageBreak/>
        <w:t>特点和规律，以优化管理为导向，围绕面上项目决策、管理和绩效进行全过程的目标设定、监测和评价。通过绩效数据分析、依托单位调研、申请者满意度调查、项目抽样检查以及专家评价等工作，最终形成面上项目绩效报告和绩效评价报告。</w:t>
      </w:r>
    </w:p>
    <w:p w:rsidR="0036529F" w:rsidRDefault="0036529F" w:rsidP="002C0BBE">
      <w:pPr>
        <w:ind w:firstLine="420"/>
      </w:pPr>
      <w:r>
        <w:rPr>
          <w:rFonts w:hint="eastAsia"/>
        </w:rPr>
        <w:t>科学基金近</w:t>
      </w:r>
      <w:r w:rsidR="00764596">
        <w:rPr>
          <w:rFonts w:hint="eastAsia"/>
        </w:rPr>
        <w:t>几年</w:t>
      </w:r>
      <w:r>
        <w:rPr>
          <w:rFonts w:hint="eastAsia"/>
        </w:rPr>
        <w:t>来的系列改革措施，也是为了提高资助绩效。最近发布的《国家自然科学基金资助项目资金管理办法》最引人关注的是，依托单位从只拿</w:t>
      </w:r>
      <w:r>
        <w:rPr>
          <w:rFonts w:hint="eastAsia"/>
        </w:rPr>
        <w:t>5%</w:t>
      </w:r>
      <w:r>
        <w:rPr>
          <w:rFonts w:hint="eastAsia"/>
        </w:rPr>
        <w:t>管理费，变为水、电、暖、绩效等</w:t>
      </w:r>
      <w:r w:rsidRPr="00CE52BA">
        <w:rPr>
          <w:rFonts w:hint="eastAsia"/>
        </w:rPr>
        <w:t>可依规列支</w:t>
      </w:r>
      <w:r>
        <w:rPr>
          <w:rFonts w:hint="eastAsia"/>
        </w:rPr>
        <w:t>间接费用；劳务费从</w:t>
      </w:r>
      <w:r>
        <w:rPr>
          <w:rFonts w:hint="eastAsia"/>
        </w:rPr>
        <w:t>15%</w:t>
      </w:r>
      <w:r>
        <w:rPr>
          <w:rFonts w:hint="eastAsia"/>
        </w:rPr>
        <w:t>变为上不封顶，会议费、差旅费、国际合作与交流费等三项支出在不超预算总额的前提下可调剂使用。办法中出台了一系列对项目资金使用的监督管理的举措，包括要求建立符合自然科学基金特点的绩效管理、评价机制和项目资金管理承诺、信用和公开机制等。</w:t>
      </w:r>
    </w:p>
    <w:p w:rsidR="0036529F" w:rsidRPr="00D54A19" w:rsidRDefault="0036529F" w:rsidP="0036529F">
      <w:pPr>
        <w:jc w:val="right"/>
      </w:pPr>
      <w:r>
        <w:rPr>
          <w:rFonts w:hint="eastAsia"/>
        </w:rPr>
        <w:t>（</w:t>
      </w:r>
      <w:r w:rsidRPr="00D54A19">
        <w:rPr>
          <w:rFonts w:hint="eastAsia"/>
        </w:rPr>
        <w:t>来源：科技日报</w:t>
      </w:r>
      <w:r>
        <w:rPr>
          <w:rFonts w:hint="eastAsia"/>
        </w:rPr>
        <w:t>，</w:t>
      </w:r>
      <w:r w:rsidRPr="00D54A19">
        <w:rPr>
          <w:rFonts w:hint="eastAsia"/>
        </w:rPr>
        <w:t>2015</w:t>
      </w:r>
      <w:r w:rsidRPr="00D54A19">
        <w:rPr>
          <w:rFonts w:hint="eastAsia"/>
        </w:rPr>
        <w:t>年</w:t>
      </w:r>
      <w:r w:rsidRPr="00D54A19">
        <w:rPr>
          <w:rFonts w:hint="eastAsia"/>
        </w:rPr>
        <w:t>06</w:t>
      </w:r>
      <w:r w:rsidRPr="00D54A19">
        <w:rPr>
          <w:rFonts w:hint="eastAsia"/>
        </w:rPr>
        <w:t>月</w:t>
      </w:r>
      <w:r w:rsidRPr="00D54A19">
        <w:rPr>
          <w:rFonts w:hint="eastAsia"/>
        </w:rPr>
        <w:t>02</w:t>
      </w:r>
      <w:r w:rsidRPr="00D54A19">
        <w:rPr>
          <w:rFonts w:hint="eastAsia"/>
        </w:rPr>
        <w:t>日</w:t>
      </w:r>
      <w:r>
        <w:rPr>
          <w:rFonts w:hint="eastAsia"/>
        </w:rPr>
        <w:t>）</w:t>
      </w:r>
    </w:p>
    <w:p w:rsidR="0036529F" w:rsidRPr="00D54A19" w:rsidRDefault="0036529F" w:rsidP="0036529F"/>
    <w:p w:rsidR="0036529F" w:rsidRPr="00D519E0" w:rsidRDefault="0036529F" w:rsidP="0036529F">
      <w:pPr>
        <w:pStyle w:val="a5"/>
      </w:pPr>
      <w:r w:rsidRPr="00D519E0">
        <w:rPr>
          <w:rFonts w:hint="eastAsia"/>
        </w:rPr>
        <w:t>基金促进大学基础研究</w:t>
      </w:r>
    </w:p>
    <w:p w:rsidR="0036529F" w:rsidRDefault="0036529F" w:rsidP="0036529F">
      <w:pPr>
        <w:ind w:firstLineChars="200" w:firstLine="420"/>
      </w:pPr>
      <w:r>
        <w:rPr>
          <w:rFonts w:hint="eastAsia"/>
        </w:rPr>
        <w:t>国家自然科学基金将项目划分为研究、人才和环境三大系列</w:t>
      </w:r>
      <w:r w:rsidRPr="00120E7A">
        <w:rPr>
          <w:rFonts w:hint="eastAsia"/>
        </w:rPr>
        <w:t>，鼓励自由探索，</w:t>
      </w:r>
      <w:r w:rsidRPr="00011C08">
        <w:rPr>
          <w:rFonts w:hint="eastAsia"/>
        </w:rPr>
        <w:t>成为高校科技人员从事基础科学研究经费的主要来源。</w:t>
      </w:r>
    </w:p>
    <w:p w:rsidR="0036529F" w:rsidRDefault="0036529F" w:rsidP="00A86174">
      <w:pPr>
        <w:ind w:firstLineChars="200" w:firstLine="420"/>
      </w:pPr>
      <w:r>
        <w:rPr>
          <w:rFonts w:hint="eastAsia"/>
        </w:rPr>
        <w:t>资料显示，高校每年获得国家自然科学基金的经费占了国家自然科学基金委总额的</w:t>
      </w:r>
      <w:r>
        <w:rPr>
          <w:rFonts w:hint="eastAsia"/>
        </w:rPr>
        <w:t>70%</w:t>
      </w:r>
      <w:r>
        <w:rPr>
          <w:rFonts w:hint="eastAsia"/>
        </w:rPr>
        <w:t>以上（其中医学科学部的资助项目经费占到</w:t>
      </w:r>
      <w:r>
        <w:rPr>
          <w:rFonts w:hint="eastAsia"/>
        </w:rPr>
        <w:t>80%</w:t>
      </w:r>
      <w:r>
        <w:rPr>
          <w:rFonts w:hint="eastAsia"/>
        </w:rPr>
        <w:t>以上），在一些高校中，国家自然科学基金的投入占全部基础科学研究的</w:t>
      </w:r>
      <w:r>
        <w:rPr>
          <w:rFonts w:hint="eastAsia"/>
        </w:rPr>
        <w:t>70%</w:t>
      </w:r>
      <w:r>
        <w:rPr>
          <w:rFonts w:hint="eastAsia"/>
        </w:rPr>
        <w:t>左右，也有一些高校科研经费的</w:t>
      </w:r>
      <w:r>
        <w:rPr>
          <w:rFonts w:hint="eastAsia"/>
        </w:rPr>
        <w:t>70%</w:t>
      </w:r>
      <w:r>
        <w:rPr>
          <w:rFonts w:hint="eastAsia"/>
        </w:rPr>
        <w:t>用于基础研究。这样就使高校基础科学研究有了稳定且不断增长的经济来源，从而使一些有作为的科技人员能借助这些难能可贵的经费大展宏图。</w:t>
      </w:r>
      <w:r w:rsidR="00A86174">
        <w:rPr>
          <w:rFonts w:hint="eastAsia"/>
        </w:rPr>
        <w:t>上述资料</w:t>
      </w:r>
      <w:r w:rsidRPr="00D55909">
        <w:rPr>
          <w:rFonts w:hint="eastAsia"/>
        </w:rPr>
        <w:t>一方面</w:t>
      </w:r>
      <w:r>
        <w:rPr>
          <w:rFonts w:hint="eastAsia"/>
        </w:rPr>
        <w:t>说明我国高校科技创新实力的增强，但另一方面也充分说明了国家自然科学基金对高校基础科学研究的重要性及不可或缺性。目前，我国高校基础科学研究仍主要依赖于国家自然科学基金资助，国家自然科学基金对高校的助推作用将会越来越明显。</w:t>
      </w:r>
    </w:p>
    <w:p w:rsidR="0036529F" w:rsidRDefault="0036529F" w:rsidP="0036529F">
      <w:pPr>
        <w:ind w:firstLineChars="200" w:firstLine="420"/>
      </w:pPr>
      <w:r>
        <w:rPr>
          <w:rFonts w:hint="eastAsia"/>
        </w:rPr>
        <w:t>自国家自然科学基金设立以来，高校不仅成为我国国家创新系统中基础研究最重要的提供者，而且通过与产业界、科技界的互动，高校在科技、教育、经济、社会等各领域全方位深入地参与到国家创新系统中，获得了一批重大的、惠及国计民生的科技成果。</w:t>
      </w:r>
    </w:p>
    <w:p w:rsidR="0036529F" w:rsidRDefault="0036529F" w:rsidP="0036529F">
      <w:pPr>
        <w:ind w:firstLineChars="200" w:firstLine="420"/>
      </w:pPr>
      <w:r>
        <w:rPr>
          <w:rFonts w:hint="eastAsia"/>
        </w:rPr>
        <w:t>在国家基金几十年持续资助下，我国高校的科技创新能力得到了大幅度提升。以作为体现知识创新能力的重要标志的科技论文产出为例，高水平国际科技论文数量逐年增加，占全国发表论文总量的</w:t>
      </w:r>
      <w:r>
        <w:rPr>
          <w:rFonts w:hint="eastAsia"/>
        </w:rPr>
        <w:t>62%</w:t>
      </w:r>
      <w:r>
        <w:rPr>
          <w:rFonts w:hint="eastAsia"/>
        </w:rPr>
        <w:t>以上，并且质量与数量同步上升。</w:t>
      </w:r>
    </w:p>
    <w:p w:rsidR="0036529F" w:rsidRDefault="0036529F" w:rsidP="0036529F">
      <w:pPr>
        <w:ind w:firstLineChars="200" w:firstLine="420"/>
      </w:pPr>
      <w:r>
        <w:rPr>
          <w:rFonts w:hint="eastAsia"/>
        </w:rPr>
        <w:t>从论文数量来看，我国科技论文总量</w:t>
      </w:r>
      <w:r>
        <w:rPr>
          <w:rFonts w:hint="eastAsia"/>
        </w:rPr>
        <w:t>2006</w:t>
      </w:r>
      <w:r>
        <w:rPr>
          <w:rFonts w:hint="eastAsia"/>
        </w:rPr>
        <w:t>年以来一直居于世界第二，</w:t>
      </w:r>
      <w:r>
        <w:rPr>
          <w:rFonts w:hint="eastAsia"/>
        </w:rPr>
        <w:t>2014</w:t>
      </w:r>
      <w:r>
        <w:rPr>
          <w:rFonts w:hint="eastAsia"/>
        </w:rPr>
        <w:t>年标注国家自然科学基金资助的论文占</w:t>
      </w:r>
      <w:r>
        <w:rPr>
          <w:rFonts w:hint="eastAsia"/>
        </w:rPr>
        <w:t>60.27%</w:t>
      </w:r>
      <w:r>
        <w:rPr>
          <w:rFonts w:hint="eastAsia"/>
        </w:rPr>
        <w:t>；从论文质量来看，</w:t>
      </w:r>
      <w:r>
        <w:rPr>
          <w:rFonts w:hint="eastAsia"/>
        </w:rPr>
        <w:t>10</w:t>
      </w:r>
      <w:r>
        <w:rPr>
          <w:rFonts w:hint="eastAsia"/>
        </w:rPr>
        <w:t>年来总被引次数逐年递增，高被引论文（引用次数居世界前</w:t>
      </w:r>
      <w:r>
        <w:rPr>
          <w:rFonts w:hint="eastAsia"/>
        </w:rPr>
        <w:t>1%</w:t>
      </w:r>
      <w:r>
        <w:rPr>
          <w:rFonts w:hint="eastAsia"/>
        </w:rPr>
        <w:t>）数占全球</w:t>
      </w:r>
      <w:r>
        <w:rPr>
          <w:rFonts w:hint="eastAsia"/>
        </w:rPr>
        <w:t>10.4%</w:t>
      </w:r>
      <w:r>
        <w:rPr>
          <w:rFonts w:hint="eastAsia"/>
        </w:rPr>
        <w:t>，居世界第四位，尤其在</w:t>
      </w:r>
      <w:r>
        <w:rPr>
          <w:rFonts w:hint="eastAsia"/>
        </w:rPr>
        <w:t>2014</w:t>
      </w:r>
      <w:r>
        <w:rPr>
          <w:rFonts w:hint="eastAsia"/>
        </w:rPr>
        <w:t>年全球高被引论文中，中国大陆作者达</w:t>
      </w:r>
      <w:r>
        <w:rPr>
          <w:rFonts w:hint="eastAsia"/>
        </w:rPr>
        <w:t>128</w:t>
      </w:r>
      <w:r>
        <w:rPr>
          <w:rFonts w:hint="eastAsia"/>
        </w:rPr>
        <w:t>人次，其中</w:t>
      </w:r>
      <w:r>
        <w:rPr>
          <w:rFonts w:hint="eastAsia"/>
        </w:rPr>
        <w:t>96.5%</w:t>
      </w:r>
      <w:r>
        <w:rPr>
          <w:rFonts w:hint="eastAsia"/>
        </w:rPr>
        <w:t>曾获得科学基金资助。</w:t>
      </w:r>
    </w:p>
    <w:p w:rsidR="0036529F" w:rsidRDefault="0036529F" w:rsidP="0036529F">
      <w:pPr>
        <w:ind w:firstLineChars="200" w:firstLine="420"/>
      </w:pPr>
      <w:r>
        <w:rPr>
          <w:rFonts w:hint="eastAsia"/>
        </w:rPr>
        <w:t>实践证明，国家自然科学基金为高校科技创新提供了强有力的支持，该项目资助的研究，最能有效地促进学科在学术理论方面的发展，丰富研究经验，积累学术成果，并逐步形成优势特色，培养和发展学科的整体科研基本功。在此基础上再进行深入的滚动研究。这样良性循环，就使学科不断充实提高，逐步建设成重点实验室、形成重点学科。</w:t>
      </w:r>
    </w:p>
    <w:p w:rsidR="0036529F" w:rsidRDefault="0036529F" w:rsidP="0036529F">
      <w:pPr>
        <w:ind w:firstLineChars="200" w:firstLine="420"/>
      </w:pPr>
      <w:r>
        <w:rPr>
          <w:rFonts w:hint="eastAsia"/>
        </w:rPr>
        <w:t>与此同时，国家自然科学基金在推动学科建设的过程中，培养和造就了一大批高素质科技人才。通过项目竞争、开展研究、组织攻关等不断淬练，他们不仅具有广博扎实的基础知识，灵巧的实验技术，还拥有不畏失败、顽强拼搏的精神品格，以及纵览世界的国际视野、独具慧眼的前瞻与战略思维。</w:t>
      </w:r>
    </w:p>
    <w:p w:rsidR="0036529F" w:rsidRDefault="0036529F" w:rsidP="0036529F">
      <w:pPr>
        <w:jc w:val="right"/>
      </w:pPr>
      <w:r>
        <w:rPr>
          <w:rFonts w:hint="eastAsia"/>
        </w:rPr>
        <w:t>（</w:t>
      </w:r>
      <w:r w:rsidRPr="00B052C6">
        <w:rPr>
          <w:rFonts w:hint="eastAsia"/>
        </w:rPr>
        <w:t>来源：科技日报</w:t>
      </w:r>
      <w:r>
        <w:rPr>
          <w:rFonts w:hint="eastAsia"/>
        </w:rPr>
        <w:t>，</w:t>
      </w:r>
      <w:r w:rsidRPr="00B052C6">
        <w:rPr>
          <w:rFonts w:hint="eastAsia"/>
        </w:rPr>
        <w:t>2015</w:t>
      </w:r>
      <w:r w:rsidRPr="00B052C6">
        <w:rPr>
          <w:rFonts w:hint="eastAsia"/>
        </w:rPr>
        <w:t>年</w:t>
      </w:r>
      <w:r w:rsidRPr="00B052C6">
        <w:rPr>
          <w:rFonts w:hint="eastAsia"/>
        </w:rPr>
        <w:t>04</w:t>
      </w:r>
      <w:r w:rsidRPr="00B052C6">
        <w:rPr>
          <w:rFonts w:hint="eastAsia"/>
        </w:rPr>
        <w:t>月</w:t>
      </w:r>
      <w:r w:rsidRPr="00B052C6">
        <w:rPr>
          <w:rFonts w:hint="eastAsia"/>
        </w:rPr>
        <w:t>14</w:t>
      </w:r>
      <w:r w:rsidRPr="00B052C6">
        <w:rPr>
          <w:rFonts w:hint="eastAsia"/>
        </w:rPr>
        <w:t>日</w:t>
      </w:r>
      <w:r>
        <w:rPr>
          <w:rFonts w:hint="eastAsia"/>
        </w:rPr>
        <w:t>）</w:t>
      </w:r>
    </w:p>
    <w:p w:rsidR="0036529F" w:rsidRDefault="0036529F" w:rsidP="0036529F"/>
    <w:p w:rsidR="0036529F" w:rsidRPr="00B052C6" w:rsidRDefault="0036529F" w:rsidP="0036529F">
      <w:pPr>
        <w:pStyle w:val="a5"/>
        <w:numPr>
          <w:ilvl w:val="0"/>
          <w:numId w:val="1"/>
        </w:numPr>
        <w:jc w:val="left"/>
      </w:pPr>
      <w:r w:rsidRPr="00B052C6">
        <w:rPr>
          <w:rFonts w:hint="eastAsia"/>
        </w:rPr>
        <w:lastRenderedPageBreak/>
        <w:t>专家</w:t>
      </w:r>
      <w:proofErr w:type="gramStart"/>
      <w:r w:rsidRPr="00B052C6">
        <w:rPr>
          <w:rFonts w:hint="eastAsia"/>
        </w:rPr>
        <w:t>谈基础</w:t>
      </w:r>
      <w:proofErr w:type="gramEnd"/>
      <w:r w:rsidRPr="00B052C6">
        <w:rPr>
          <w:rFonts w:hint="eastAsia"/>
        </w:rPr>
        <w:t>研究</w:t>
      </w:r>
    </w:p>
    <w:p w:rsidR="0036529F" w:rsidRDefault="0036529F" w:rsidP="0036529F"/>
    <w:p w:rsidR="0036529F" w:rsidRDefault="0036529F" w:rsidP="0036529F">
      <w:pPr>
        <w:pStyle w:val="a5"/>
      </w:pPr>
      <w:r>
        <w:rPr>
          <w:rFonts w:hint="eastAsia"/>
        </w:rPr>
        <w:t>生命科学发展需要基础研究长期投入</w:t>
      </w:r>
    </w:p>
    <w:p w:rsidR="0036529F" w:rsidRDefault="0036529F" w:rsidP="00011C08">
      <w:pPr>
        <w:ind w:firstLineChars="200" w:firstLine="420"/>
      </w:pPr>
      <w:r>
        <w:rPr>
          <w:rFonts w:hint="eastAsia"/>
        </w:rPr>
        <w:t>4</w:t>
      </w:r>
      <w:r>
        <w:rPr>
          <w:rFonts w:hint="eastAsia"/>
        </w:rPr>
        <w:t>月</w:t>
      </w:r>
      <w:r>
        <w:rPr>
          <w:rFonts w:hint="eastAsia"/>
        </w:rPr>
        <w:t>9</w:t>
      </w:r>
      <w:r>
        <w:rPr>
          <w:rFonts w:hint="eastAsia"/>
        </w:rPr>
        <w:t>日下午，在科技日报社、科技部机关党委联合主办的第二期《科技创新大讲堂》上，中科院院士、清华大学生命科学学院院长施一公教授，作了题为“生命科学与人类探知未来”的主题讲座。</w:t>
      </w:r>
      <w:r w:rsidR="00007241">
        <w:rPr>
          <w:rFonts w:hint="eastAsia"/>
        </w:rPr>
        <w:t>他</w:t>
      </w:r>
      <w:r>
        <w:rPr>
          <w:rFonts w:hint="eastAsia"/>
        </w:rPr>
        <w:t>认为，从本质上说，生命科学是研究生命现象，揭示生命活动规律和生命本质的科学。它的研究对象可以是生物大分子，如蛋白质和核酸分子，细胞、组织和器官，如植物的根茎叶或人体的内脏器官；也可以是生物个体，如植物、动物、人类等，甚至是生态系统和生物圈。</w:t>
      </w:r>
    </w:p>
    <w:p w:rsidR="0036529F" w:rsidRDefault="00D55909" w:rsidP="00011C08">
      <w:pPr>
        <w:ind w:firstLineChars="200" w:firstLine="420"/>
      </w:pPr>
      <w:r>
        <w:rPr>
          <w:rFonts w:hint="eastAsia"/>
        </w:rPr>
        <w:t>在</w:t>
      </w:r>
      <w:r w:rsidR="00011C08">
        <w:rPr>
          <w:rFonts w:hint="eastAsia"/>
        </w:rPr>
        <w:t>谈到了政府科研经费投入的比例</w:t>
      </w:r>
      <w:r>
        <w:rPr>
          <w:rFonts w:hint="eastAsia"/>
        </w:rPr>
        <w:t>时</w:t>
      </w:r>
      <w:r w:rsidR="00011C08">
        <w:rPr>
          <w:rFonts w:hint="eastAsia"/>
        </w:rPr>
        <w:t>，</w:t>
      </w:r>
      <w:r>
        <w:rPr>
          <w:rFonts w:hint="eastAsia"/>
        </w:rPr>
        <w:t>他</w:t>
      </w:r>
      <w:bookmarkStart w:id="0" w:name="_GoBack"/>
      <w:bookmarkEnd w:id="0"/>
      <w:r w:rsidR="00011C08">
        <w:rPr>
          <w:rFonts w:hint="eastAsia"/>
        </w:rPr>
        <w:t>指出我国政府对于生命科学的投入在不断</w:t>
      </w:r>
      <w:r w:rsidR="00011C08" w:rsidRPr="0036529F">
        <w:rPr>
          <w:rFonts w:hint="eastAsia"/>
        </w:rPr>
        <w:t>增加</w:t>
      </w:r>
      <w:r w:rsidR="00011C08">
        <w:rPr>
          <w:rFonts w:hint="eastAsia"/>
        </w:rPr>
        <w:t>。</w:t>
      </w:r>
      <w:r w:rsidR="0036529F">
        <w:rPr>
          <w:rFonts w:hint="eastAsia"/>
        </w:rPr>
        <w:t>美国政府大约</w:t>
      </w:r>
      <w:r w:rsidR="0036529F">
        <w:rPr>
          <w:rFonts w:hint="eastAsia"/>
        </w:rPr>
        <w:t>50</w:t>
      </w:r>
      <w:r w:rsidR="0036529F">
        <w:rPr>
          <w:rFonts w:hint="eastAsia"/>
        </w:rPr>
        <w:t>％左右的科研经费用于大生命科学的研究。</w:t>
      </w:r>
      <w:r w:rsidR="00011C08">
        <w:rPr>
          <w:rFonts w:hint="eastAsia"/>
        </w:rPr>
        <w:t>我国</w:t>
      </w:r>
      <w:r w:rsidR="00AB0194">
        <w:rPr>
          <w:rFonts w:hint="eastAsia"/>
        </w:rPr>
        <w:t>自然基金委</w:t>
      </w:r>
      <w:r w:rsidR="0036529F">
        <w:rPr>
          <w:rFonts w:hint="eastAsia"/>
        </w:rPr>
        <w:t>在上世纪</w:t>
      </w:r>
      <w:r w:rsidR="0036529F">
        <w:rPr>
          <w:rFonts w:hint="eastAsia"/>
        </w:rPr>
        <w:t>90</w:t>
      </w:r>
      <w:r w:rsidR="00AB0194">
        <w:rPr>
          <w:rFonts w:hint="eastAsia"/>
        </w:rPr>
        <w:t>年代的投入</w:t>
      </w:r>
      <w:r w:rsidR="0036529F">
        <w:rPr>
          <w:rFonts w:hint="eastAsia"/>
        </w:rPr>
        <w:t>可能在</w:t>
      </w:r>
      <w:r w:rsidR="0036529F">
        <w:rPr>
          <w:rFonts w:hint="eastAsia"/>
        </w:rPr>
        <w:t>10</w:t>
      </w:r>
      <w:r w:rsidR="00011C08">
        <w:rPr>
          <w:rFonts w:hint="eastAsia"/>
        </w:rPr>
        <w:t>％左右；目前</w:t>
      </w:r>
      <w:r w:rsidR="0036529F">
        <w:rPr>
          <w:rFonts w:hint="eastAsia"/>
        </w:rPr>
        <w:t>在生物学加医学是</w:t>
      </w:r>
      <w:r w:rsidR="0036529F">
        <w:rPr>
          <w:rFonts w:hint="eastAsia"/>
        </w:rPr>
        <w:t>30</w:t>
      </w:r>
      <w:r w:rsidR="0036529F">
        <w:rPr>
          <w:rFonts w:hint="eastAsia"/>
        </w:rPr>
        <w:t>％以上。</w:t>
      </w:r>
      <w:r w:rsidR="00011C08">
        <w:rPr>
          <w:rFonts w:hint="eastAsia"/>
        </w:rPr>
        <w:t>他认为之所以国家逐步</w:t>
      </w:r>
      <w:r w:rsidR="0036529F">
        <w:rPr>
          <w:rFonts w:hint="eastAsia"/>
        </w:rPr>
        <w:t>加大生命科学的投入，</w:t>
      </w:r>
      <w:r w:rsidR="00011C08">
        <w:rPr>
          <w:rFonts w:hint="eastAsia"/>
        </w:rPr>
        <w:t>是因为</w:t>
      </w:r>
      <w:r w:rsidR="0036529F">
        <w:rPr>
          <w:rFonts w:hint="eastAsia"/>
        </w:rPr>
        <w:t>生命科学与百姓的生活和健康息息相关。高端创新制药要发展起来，生物科技要做起来，都需要基础研究的长期投入，用以培养尖端人才。</w:t>
      </w:r>
    </w:p>
    <w:p w:rsidR="0036529F" w:rsidRDefault="0036529F" w:rsidP="0036529F">
      <w:pPr>
        <w:jc w:val="right"/>
      </w:pPr>
      <w:r>
        <w:rPr>
          <w:rFonts w:hint="eastAsia"/>
        </w:rPr>
        <w:t>（来源：科技日报，</w:t>
      </w:r>
      <w:r>
        <w:rPr>
          <w:rFonts w:hint="eastAsia"/>
        </w:rPr>
        <w:t>2015</w:t>
      </w:r>
      <w:r>
        <w:rPr>
          <w:rFonts w:hint="eastAsia"/>
        </w:rPr>
        <w:t>年</w:t>
      </w:r>
      <w:r>
        <w:rPr>
          <w:rFonts w:hint="eastAsia"/>
        </w:rPr>
        <w:t>04</w:t>
      </w:r>
      <w:r>
        <w:rPr>
          <w:rFonts w:hint="eastAsia"/>
        </w:rPr>
        <w:t>月</w:t>
      </w:r>
      <w:r>
        <w:rPr>
          <w:rFonts w:hint="eastAsia"/>
        </w:rPr>
        <w:t>10</w:t>
      </w:r>
      <w:r>
        <w:rPr>
          <w:rFonts w:hint="eastAsia"/>
        </w:rPr>
        <w:t>日）</w:t>
      </w:r>
    </w:p>
    <w:p w:rsidR="0036529F" w:rsidRDefault="0036529F" w:rsidP="0036529F"/>
    <w:p w:rsidR="0036529F" w:rsidRDefault="0036529F" w:rsidP="0036529F">
      <w:pPr>
        <w:pStyle w:val="a5"/>
      </w:pPr>
      <w:r>
        <w:rPr>
          <w:rFonts w:hint="eastAsia"/>
        </w:rPr>
        <w:t>经济增速放缓基础研究不能缓</w:t>
      </w:r>
    </w:p>
    <w:p w:rsidR="00DE528E" w:rsidRDefault="0036529F" w:rsidP="00DE528E">
      <w:pPr>
        <w:ind w:firstLineChars="200" w:firstLine="420"/>
      </w:pPr>
      <w:r>
        <w:rPr>
          <w:rFonts w:hint="eastAsia"/>
        </w:rPr>
        <w:t>全国政协委员、清华大学化学系教授王梅祥认为即便经济发展放缓，基础研究的投入也应该得到保证。我国基础研究经费总量虽近年来持续增加，但在</w:t>
      </w:r>
      <w:r>
        <w:rPr>
          <w:rFonts w:hint="eastAsia"/>
        </w:rPr>
        <w:t>R&amp;D</w:t>
      </w:r>
      <w:r>
        <w:rPr>
          <w:rFonts w:hint="eastAsia"/>
        </w:rPr>
        <w:t>总投入中的比例以及财政科技投入中基础研究比例一直过低。基础研究占</w:t>
      </w:r>
      <w:proofErr w:type="gramStart"/>
      <w:r>
        <w:rPr>
          <w:rFonts w:hint="eastAsia"/>
        </w:rPr>
        <w:t>研发总</w:t>
      </w:r>
      <w:proofErr w:type="gramEnd"/>
      <w:r>
        <w:rPr>
          <w:rFonts w:hint="eastAsia"/>
        </w:rPr>
        <w:t>经费的比例长期徘徊在</w:t>
      </w:r>
      <w:r>
        <w:rPr>
          <w:rFonts w:hint="eastAsia"/>
        </w:rPr>
        <w:t>5</w:t>
      </w:r>
      <w:r>
        <w:rPr>
          <w:rFonts w:hint="eastAsia"/>
        </w:rPr>
        <w:t>％，如</w:t>
      </w:r>
      <w:r>
        <w:rPr>
          <w:rFonts w:hint="eastAsia"/>
        </w:rPr>
        <w:t>2012</w:t>
      </w:r>
      <w:r>
        <w:rPr>
          <w:rFonts w:hint="eastAsia"/>
        </w:rPr>
        <w:t>年基础研究占</w:t>
      </w:r>
      <w:r>
        <w:rPr>
          <w:rFonts w:hint="eastAsia"/>
        </w:rPr>
        <w:t>R&amp;D</w:t>
      </w:r>
      <w:r>
        <w:rPr>
          <w:rFonts w:hint="eastAsia"/>
        </w:rPr>
        <w:t>经费比例为</w:t>
      </w:r>
      <w:r>
        <w:rPr>
          <w:rFonts w:hint="eastAsia"/>
        </w:rPr>
        <w:t>4.8</w:t>
      </w:r>
      <w:r>
        <w:rPr>
          <w:rFonts w:hint="eastAsia"/>
        </w:rPr>
        <w:t>％，</w:t>
      </w:r>
      <w:r>
        <w:rPr>
          <w:rFonts w:hint="eastAsia"/>
        </w:rPr>
        <w:t>2013</w:t>
      </w:r>
      <w:r w:rsidR="00864055">
        <w:rPr>
          <w:rFonts w:hint="eastAsia"/>
        </w:rPr>
        <w:t>年</w:t>
      </w:r>
      <w:r>
        <w:rPr>
          <w:rFonts w:hint="eastAsia"/>
        </w:rPr>
        <w:t>降到了</w:t>
      </w:r>
      <w:r>
        <w:rPr>
          <w:rFonts w:hint="eastAsia"/>
        </w:rPr>
        <w:t>4.7</w:t>
      </w:r>
      <w:r w:rsidR="00DE528E">
        <w:rPr>
          <w:rFonts w:hint="eastAsia"/>
        </w:rPr>
        <w:t>％。</w:t>
      </w:r>
    </w:p>
    <w:p w:rsidR="0036529F" w:rsidRDefault="0036529F" w:rsidP="00DE528E">
      <w:pPr>
        <w:ind w:firstLineChars="200" w:firstLine="420"/>
      </w:pPr>
      <w:r>
        <w:rPr>
          <w:rFonts w:hint="eastAsia"/>
        </w:rPr>
        <w:t>中央</w:t>
      </w:r>
      <w:proofErr w:type="gramStart"/>
      <w:r>
        <w:rPr>
          <w:rFonts w:hint="eastAsia"/>
        </w:rPr>
        <w:t>财政民口科技</w:t>
      </w:r>
      <w:proofErr w:type="gramEnd"/>
      <w:r>
        <w:rPr>
          <w:rFonts w:hint="eastAsia"/>
        </w:rPr>
        <w:t>投入中基础研究经费比例约</w:t>
      </w:r>
      <w:r>
        <w:rPr>
          <w:rFonts w:hint="eastAsia"/>
        </w:rPr>
        <w:t>15</w:t>
      </w:r>
      <w:r>
        <w:rPr>
          <w:rFonts w:hint="eastAsia"/>
        </w:rPr>
        <w:t>％，远低于发达国家水平。在</w:t>
      </w:r>
      <w:r>
        <w:rPr>
          <w:rFonts w:hint="eastAsia"/>
        </w:rPr>
        <w:t>OECD(</w:t>
      </w:r>
      <w:r>
        <w:rPr>
          <w:rFonts w:hint="eastAsia"/>
        </w:rPr>
        <w:t>经合组织</w:t>
      </w:r>
      <w:r>
        <w:rPr>
          <w:rFonts w:hint="eastAsia"/>
        </w:rPr>
        <w:t>)</w:t>
      </w:r>
      <w:r>
        <w:rPr>
          <w:rFonts w:hint="eastAsia"/>
        </w:rPr>
        <w:t>国家，基础研究占</w:t>
      </w:r>
      <w:r>
        <w:rPr>
          <w:rFonts w:hint="eastAsia"/>
        </w:rPr>
        <w:t>R&amp;D</w:t>
      </w:r>
      <w:r>
        <w:rPr>
          <w:rFonts w:hint="eastAsia"/>
        </w:rPr>
        <w:t>投入约</w:t>
      </w:r>
      <w:r>
        <w:rPr>
          <w:rFonts w:hint="eastAsia"/>
        </w:rPr>
        <w:t>20</w:t>
      </w:r>
      <w:r>
        <w:rPr>
          <w:rFonts w:hint="eastAsia"/>
        </w:rPr>
        <w:t>％；而在美国，联邦政府民</w:t>
      </w:r>
      <w:proofErr w:type="gramStart"/>
      <w:r>
        <w:rPr>
          <w:rFonts w:hint="eastAsia"/>
        </w:rPr>
        <w:t>口科技</w:t>
      </w:r>
      <w:proofErr w:type="gramEnd"/>
      <w:r>
        <w:rPr>
          <w:rFonts w:hint="eastAsia"/>
        </w:rPr>
        <w:t>投入中超过</w:t>
      </w:r>
      <w:r>
        <w:rPr>
          <w:rFonts w:hint="eastAsia"/>
        </w:rPr>
        <w:t>50</w:t>
      </w:r>
      <w:r w:rsidR="00864055">
        <w:rPr>
          <w:rFonts w:hint="eastAsia"/>
        </w:rPr>
        <w:t>％用于基础研究。</w:t>
      </w:r>
      <w:r w:rsidR="00DE528E">
        <w:rPr>
          <w:rFonts w:hint="eastAsia"/>
        </w:rPr>
        <w:t>未来可以</w:t>
      </w:r>
      <w:r w:rsidR="00864055">
        <w:rPr>
          <w:rFonts w:hint="eastAsia"/>
        </w:rPr>
        <w:t>通过</w:t>
      </w:r>
      <w:r w:rsidR="00DE528E">
        <w:rPr>
          <w:rFonts w:hint="eastAsia"/>
        </w:rPr>
        <w:t>宏观调整科技投入格局，逐步加大基础研究投入力度。</w:t>
      </w:r>
      <w:r>
        <w:rPr>
          <w:rFonts w:hint="eastAsia"/>
        </w:rPr>
        <w:t>争取到</w:t>
      </w:r>
      <w:r>
        <w:rPr>
          <w:rFonts w:hint="eastAsia"/>
        </w:rPr>
        <w:t>2020</w:t>
      </w:r>
      <w:r>
        <w:rPr>
          <w:rFonts w:hint="eastAsia"/>
        </w:rPr>
        <w:t>年，</w:t>
      </w:r>
      <w:r w:rsidR="00864055">
        <w:rPr>
          <w:rFonts w:hint="eastAsia"/>
        </w:rPr>
        <w:t>实现中央财政科技投入的基础研究经费比例</w:t>
      </w:r>
      <w:r>
        <w:rPr>
          <w:rFonts w:hint="eastAsia"/>
        </w:rPr>
        <w:t>翻一番，提高到</w:t>
      </w:r>
      <w:r>
        <w:rPr>
          <w:rFonts w:hint="eastAsia"/>
        </w:rPr>
        <w:t>30</w:t>
      </w:r>
      <w:r w:rsidR="00864055">
        <w:rPr>
          <w:rFonts w:hint="eastAsia"/>
        </w:rPr>
        <w:t>％。</w:t>
      </w:r>
      <w:r w:rsidR="009454EC">
        <w:rPr>
          <w:rFonts w:hint="eastAsia"/>
        </w:rPr>
        <w:t>要实现这个目标，调整和保持稳定支持和竞争择优的适当比例十分重要。</w:t>
      </w:r>
      <w:r>
        <w:rPr>
          <w:rFonts w:hint="eastAsia"/>
        </w:rPr>
        <w:t>以科技计划改革为契机，在整合优化实验基地、平台、项目基础上，进一步加强对国家科研基地的长期稳定支持，争取使基础研究稳定支持经费比例达到不低于</w:t>
      </w:r>
      <w:r>
        <w:rPr>
          <w:rFonts w:hint="eastAsia"/>
        </w:rPr>
        <w:t>70</w:t>
      </w:r>
      <w:r>
        <w:rPr>
          <w:rFonts w:hint="eastAsia"/>
        </w:rPr>
        <w:t>％，竞争经费比例逐渐降到</w:t>
      </w:r>
      <w:r>
        <w:rPr>
          <w:rFonts w:hint="eastAsia"/>
        </w:rPr>
        <w:t>30</w:t>
      </w:r>
      <w:r w:rsidR="009454EC">
        <w:rPr>
          <w:rFonts w:hint="eastAsia"/>
        </w:rPr>
        <w:t>％以下。</w:t>
      </w:r>
      <w:r>
        <w:rPr>
          <w:rFonts w:hint="eastAsia"/>
        </w:rPr>
        <w:t>稳定支持有两个渠道，一个是财政每年稳定支持国家实验室和国家重点实验室经费，一个是以委托任务形式引导国家实验室和国家重点实验室承担国家重点专项任务，实现“项目—基地—人才”结合。</w:t>
      </w:r>
    </w:p>
    <w:p w:rsidR="0036529F" w:rsidRDefault="0036529F" w:rsidP="0036529F">
      <w:pPr>
        <w:jc w:val="right"/>
      </w:pPr>
      <w:r>
        <w:rPr>
          <w:rFonts w:hint="eastAsia"/>
        </w:rPr>
        <w:t>（来源：科技日报，</w:t>
      </w:r>
      <w:r>
        <w:rPr>
          <w:rFonts w:hint="eastAsia"/>
        </w:rPr>
        <w:t>2015</w:t>
      </w:r>
      <w:r>
        <w:rPr>
          <w:rFonts w:hint="eastAsia"/>
        </w:rPr>
        <w:t>年</w:t>
      </w:r>
      <w:r>
        <w:rPr>
          <w:rFonts w:hint="eastAsia"/>
        </w:rPr>
        <w:t>03</w:t>
      </w:r>
      <w:r>
        <w:rPr>
          <w:rFonts w:hint="eastAsia"/>
        </w:rPr>
        <w:t>月</w:t>
      </w:r>
      <w:r>
        <w:rPr>
          <w:rFonts w:hint="eastAsia"/>
        </w:rPr>
        <w:t>04</w:t>
      </w:r>
      <w:r>
        <w:rPr>
          <w:rFonts w:hint="eastAsia"/>
        </w:rPr>
        <w:t>日）</w:t>
      </w:r>
    </w:p>
    <w:p w:rsidR="0036529F" w:rsidRDefault="0036529F" w:rsidP="0036529F"/>
    <w:p w:rsidR="0036529F" w:rsidRDefault="0036529F" w:rsidP="0036529F">
      <w:pPr>
        <w:pStyle w:val="a5"/>
        <w:numPr>
          <w:ilvl w:val="0"/>
          <w:numId w:val="1"/>
        </w:numPr>
        <w:jc w:val="left"/>
      </w:pPr>
      <w:r w:rsidRPr="00EA42BA">
        <w:rPr>
          <w:rFonts w:hint="eastAsia"/>
        </w:rPr>
        <w:t>基础研究成果摘要</w:t>
      </w:r>
    </w:p>
    <w:p w:rsidR="0036529F" w:rsidRDefault="0036529F" w:rsidP="0036529F"/>
    <w:p w:rsidR="0036529F" w:rsidRDefault="0036529F" w:rsidP="0036529F">
      <w:pPr>
        <w:pStyle w:val="a5"/>
      </w:pPr>
      <w:r>
        <w:rPr>
          <w:rFonts w:hint="eastAsia"/>
        </w:rPr>
        <w:t>致白血病发生的关键蛋白工作机制被首次揭开</w:t>
      </w:r>
    </w:p>
    <w:p w:rsidR="0036529F" w:rsidRDefault="0036529F" w:rsidP="0036529F">
      <w:pPr>
        <w:ind w:firstLineChars="200" w:firstLine="420"/>
      </w:pPr>
      <w:r>
        <w:rPr>
          <w:rFonts w:hint="eastAsia"/>
        </w:rPr>
        <w:lastRenderedPageBreak/>
        <w:t>复旦大学生物医学研究院相关课题组经</w:t>
      </w:r>
      <w:r>
        <w:rPr>
          <w:rFonts w:hint="eastAsia"/>
        </w:rPr>
        <w:t>4</w:t>
      </w:r>
      <w:r>
        <w:rPr>
          <w:rFonts w:hint="eastAsia"/>
        </w:rPr>
        <w:t>年多潜心研究，首次发现在白血病发生过程中的关键蛋白的工作机制。该研究对研发相关药物治疗白血病等具有重大意义。近日，国际顶级学术期刊《自然》在线发表这一成果。</w:t>
      </w:r>
    </w:p>
    <w:p w:rsidR="0036529F" w:rsidRDefault="0036529F" w:rsidP="00864055">
      <w:pPr>
        <w:ind w:firstLineChars="194" w:firstLine="407"/>
      </w:pPr>
      <w:r>
        <w:rPr>
          <w:rFonts w:hint="eastAsia"/>
        </w:rPr>
        <w:t>长期以来，</w:t>
      </w:r>
      <w:r>
        <w:rPr>
          <w:rFonts w:hint="eastAsia"/>
        </w:rPr>
        <w:t>DNMT3A</w:t>
      </w:r>
      <w:r>
        <w:rPr>
          <w:rFonts w:hint="eastAsia"/>
        </w:rPr>
        <w:t>是如何在</w:t>
      </w:r>
      <w:r>
        <w:rPr>
          <w:rFonts w:hint="eastAsia"/>
        </w:rPr>
        <w:t>DNA</w:t>
      </w:r>
      <w:r>
        <w:rPr>
          <w:rFonts w:hint="eastAsia"/>
        </w:rPr>
        <w:t>基因组上精确建立“甲基化修饰”的，是世界研究的难题，而徐彦辉课题组终于解决了这一难题。</w:t>
      </w:r>
      <w:r w:rsidR="00864055">
        <w:rPr>
          <w:rFonts w:hint="eastAsia"/>
        </w:rPr>
        <w:t>徐彦辉教授及其课题组成员研究发现，人体内一种名叫“</w:t>
      </w:r>
      <w:r w:rsidR="00864055">
        <w:rPr>
          <w:rFonts w:hint="eastAsia"/>
        </w:rPr>
        <w:t>DNMT3A</w:t>
      </w:r>
      <w:r w:rsidR="00864055">
        <w:rPr>
          <w:rFonts w:hint="eastAsia"/>
        </w:rPr>
        <w:t>”蛋白酶在抑制状态和激活状态下的三维晶体结构，成功揭示“</w:t>
      </w:r>
      <w:r w:rsidR="00864055">
        <w:rPr>
          <w:rFonts w:hint="eastAsia"/>
        </w:rPr>
        <w:t>DNMT3A</w:t>
      </w:r>
      <w:r w:rsidR="00864055">
        <w:rPr>
          <w:rFonts w:hint="eastAsia"/>
        </w:rPr>
        <w:t>”蛋白酶是如何在人体基因</w:t>
      </w:r>
      <w:r w:rsidR="00864055">
        <w:rPr>
          <w:rFonts w:hint="eastAsia"/>
        </w:rPr>
        <w:t>DNA</w:t>
      </w:r>
      <w:r w:rsidR="00864055">
        <w:rPr>
          <w:rFonts w:hint="eastAsia"/>
        </w:rPr>
        <w:t>上精确建立“甲基化修饰”的机制。</w:t>
      </w:r>
      <w:r>
        <w:rPr>
          <w:rFonts w:hint="eastAsia"/>
        </w:rPr>
        <w:t>“</w:t>
      </w:r>
      <w:r>
        <w:rPr>
          <w:rFonts w:hint="eastAsia"/>
        </w:rPr>
        <w:t>DNMT3A</w:t>
      </w:r>
      <w:r>
        <w:rPr>
          <w:rFonts w:hint="eastAsia"/>
        </w:rPr>
        <w:t>”蛋白酶存在着“准备”和“工作”两种状态。作为执行</w:t>
      </w:r>
      <w:r>
        <w:rPr>
          <w:rFonts w:hint="eastAsia"/>
        </w:rPr>
        <w:t>DNA</w:t>
      </w:r>
      <w:r>
        <w:rPr>
          <w:rFonts w:hint="eastAsia"/>
        </w:rPr>
        <w:t>甲基化修饰的“</w:t>
      </w:r>
      <w:r>
        <w:rPr>
          <w:rFonts w:hint="eastAsia"/>
        </w:rPr>
        <w:t>DNMT3A</w:t>
      </w:r>
      <w:r>
        <w:rPr>
          <w:rFonts w:hint="eastAsia"/>
        </w:rPr>
        <w:t>”蛋白酶，其内部有两个“单元”，一个是“功能单元”，另一个是“调节单元”。在“准备”状态，“调节单元”会携手“功能单元”并抑制“功能单元”与</w:t>
      </w:r>
      <w:r>
        <w:rPr>
          <w:rFonts w:hint="eastAsia"/>
        </w:rPr>
        <w:t>DNA</w:t>
      </w:r>
      <w:r>
        <w:rPr>
          <w:rFonts w:hint="eastAsia"/>
        </w:rPr>
        <w:t>的结合，从而使</w:t>
      </w:r>
      <w:r>
        <w:rPr>
          <w:rFonts w:hint="eastAsia"/>
        </w:rPr>
        <w:t>DNMT3A</w:t>
      </w:r>
      <w:r>
        <w:rPr>
          <w:rFonts w:hint="eastAsia"/>
        </w:rPr>
        <w:t>处于低活性的状态，以保证</w:t>
      </w:r>
      <w:r>
        <w:rPr>
          <w:rFonts w:hint="eastAsia"/>
        </w:rPr>
        <w:t>DNMT3A</w:t>
      </w:r>
      <w:r>
        <w:rPr>
          <w:rFonts w:hint="eastAsia"/>
        </w:rPr>
        <w:t>不会随意在</w:t>
      </w:r>
      <w:r>
        <w:rPr>
          <w:rFonts w:hint="eastAsia"/>
        </w:rPr>
        <w:t>DNA</w:t>
      </w:r>
      <w:r>
        <w:rPr>
          <w:rFonts w:hint="eastAsia"/>
        </w:rPr>
        <w:t>上建立甲基化修饰。而</w:t>
      </w:r>
      <w:r>
        <w:rPr>
          <w:rFonts w:hint="eastAsia"/>
        </w:rPr>
        <w:t>DNA</w:t>
      </w:r>
      <w:r>
        <w:rPr>
          <w:rFonts w:hint="eastAsia"/>
        </w:rPr>
        <w:t>上大量存在的一种“</w:t>
      </w:r>
      <w:r>
        <w:rPr>
          <w:rFonts w:hint="eastAsia"/>
        </w:rPr>
        <w:t>H3</w:t>
      </w:r>
      <w:r>
        <w:rPr>
          <w:rFonts w:hint="eastAsia"/>
        </w:rPr>
        <w:t>组蛋白”会联手“调节单元”，引导其离开“功能单元”，使“功能单元”充分暴露并容易接触到</w:t>
      </w:r>
      <w:r>
        <w:rPr>
          <w:rFonts w:hint="eastAsia"/>
        </w:rPr>
        <w:t>DNA</w:t>
      </w:r>
      <w:r>
        <w:rPr>
          <w:rFonts w:hint="eastAsia"/>
        </w:rPr>
        <w:t>。此时，“</w:t>
      </w:r>
      <w:r>
        <w:rPr>
          <w:rFonts w:hint="eastAsia"/>
        </w:rPr>
        <w:t>DNMT3A</w:t>
      </w:r>
      <w:r>
        <w:rPr>
          <w:rFonts w:hint="eastAsia"/>
        </w:rPr>
        <w:t>”蛋白酶就表现为高活性的“工作”状态。如果“</w:t>
      </w:r>
      <w:r>
        <w:rPr>
          <w:rFonts w:hint="eastAsia"/>
        </w:rPr>
        <w:t>H3</w:t>
      </w:r>
      <w:r>
        <w:rPr>
          <w:rFonts w:hint="eastAsia"/>
        </w:rPr>
        <w:t>组蛋白”上处于第四位的赖氨酸发生甲基化修饰，</w:t>
      </w:r>
      <w:r>
        <w:rPr>
          <w:rFonts w:hint="eastAsia"/>
        </w:rPr>
        <w:t>DNMT3A</w:t>
      </w:r>
      <w:r>
        <w:rPr>
          <w:rFonts w:hint="eastAsia"/>
        </w:rPr>
        <w:t>也不会被激活。生命体正是“聪明”地利用该机制。如果活性调节失控就会导致白血病等疾病发生。</w:t>
      </w:r>
    </w:p>
    <w:p w:rsidR="0036529F" w:rsidRDefault="0036529F" w:rsidP="0036529F">
      <w:pPr>
        <w:jc w:val="right"/>
      </w:pPr>
      <w:r>
        <w:rPr>
          <w:rFonts w:hint="eastAsia"/>
        </w:rPr>
        <w:t>（来源：科技日报，</w:t>
      </w:r>
      <w:r>
        <w:rPr>
          <w:rFonts w:hint="eastAsia"/>
        </w:rPr>
        <w:t>2014</w:t>
      </w:r>
      <w:r>
        <w:rPr>
          <w:rFonts w:hint="eastAsia"/>
        </w:rPr>
        <w:t>年</w:t>
      </w:r>
      <w:r>
        <w:rPr>
          <w:rFonts w:hint="eastAsia"/>
        </w:rPr>
        <w:t>12</w:t>
      </w:r>
      <w:r>
        <w:rPr>
          <w:rFonts w:hint="eastAsia"/>
        </w:rPr>
        <w:t>月</w:t>
      </w:r>
      <w:r>
        <w:rPr>
          <w:rFonts w:hint="eastAsia"/>
        </w:rPr>
        <w:t>01</w:t>
      </w:r>
      <w:r>
        <w:rPr>
          <w:rFonts w:hint="eastAsia"/>
        </w:rPr>
        <w:t>日）</w:t>
      </w:r>
    </w:p>
    <w:p w:rsidR="0036529F" w:rsidRPr="00EA42BA" w:rsidRDefault="0036529F" w:rsidP="0036529F"/>
    <w:p w:rsidR="0036529F" w:rsidRDefault="0036529F" w:rsidP="0036529F">
      <w:pPr>
        <w:pStyle w:val="a5"/>
      </w:pPr>
      <w:r>
        <w:rPr>
          <w:rFonts w:hint="eastAsia"/>
        </w:rPr>
        <w:t>国家毫米波功率基准建立</w:t>
      </w:r>
    </w:p>
    <w:p w:rsidR="0036529F" w:rsidRDefault="0084345C" w:rsidP="00864055">
      <w:pPr>
        <w:ind w:firstLineChars="200" w:firstLine="420"/>
      </w:pPr>
      <w:r>
        <w:t>4</w:t>
      </w:r>
      <w:r>
        <w:rPr>
          <w:rFonts w:hint="eastAsia"/>
        </w:rPr>
        <w:t>月</w:t>
      </w:r>
      <w:r w:rsidR="0036529F">
        <w:rPr>
          <w:rFonts w:hint="eastAsia"/>
        </w:rPr>
        <w:t>10</w:t>
      </w:r>
      <w:r w:rsidR="0036529F">
        <w:rPr>
          <w:rFonts w:hint="eastAsia"/>
        </w:rPr>
        <w:t>日，通过科研人员不懈努力，</w:t>
      </w:r>
      <w:r w:rsidR="009571CB">
        <w:rPr>
          <w:rFonts w:hint="eastAsia"/>
        </w:rPr>
        <w:t>我国</w:t>
      </w:r>
      <w:r w:rsidR="0036529F">
        <w:rPr>
          <w:rFonts w:hint="eastAsia"/>
        </w:rPr>
        <w:t>终于建立了一系列频段的国家毫米波功率基准。作为无线电技术的新兴领域，毫米波近年来有长足发展，例如毫米波信号源已突破</w:t>
      </w:r>
      <w:r w:rsidR="0036529F">
        <w:rPr>
          <w:rFonts w:hint="eastAsia"/>
        </w:rPr>
        <w:t>110GHz</w:t>
      </w:r>
      <w:r w:rsidR="0036529F">
        <w:rPr>
          <w:rFonts w:hint="eastAsia"/>
        </w:rPr>
        <w:t>，毫米波网络分析仪已突破无线电频带极限</w:t>
      </w:r>
      <w:r w:rsidR="0036529F">
        <w:rPr>
          <w:rFonts w:hint="eastAsia"/>
        </w:rPr>
        <w:t>300GHz</w:t>
      </w:r>
      <w:r w:rsidR="0036529F">
        <w:rPr>
          <w:rFonts w:hint="eastAsia"/>
        </w:rPr>
        <w:t>，</w:t>
      </w:r>
      <w:proofErr w:type="gramStart"/>
      <w:r w:rsidR="0036529F">
        <w:rPr>
          <w:rFonts w:hint="eastAsia"/>
        </w:rPr>
        <w:t>进入太赫兹</w:t>
      </w:r>
      <w:proofErr w:type="gramEnd"/>
      <w:r w:rsidR="0036529F">
        <w:rPr>
          <w:rFonts w:hint="eastAsia"/>
        </w:rPr>
        <w:t>频段。</w:t>
      </w:r>
      <w:r>
        <w:rPr>
          <w:rFonts w:hint="eastAsia"/>
        </w:rPr>
        <w:t>目前</w:t>
      </w:r>
      <w:r w:rsidR="0036529F">
        <w:rPr>
          <w:rFonts w:hint="eastAsia"/>
        </w:rPr>
        <w:t>研究人员已完成了</w:t>
      </w:r>
      <w:r w:rsidR="0036529F">
        <w:rPr>
          <w:rFonts w:hint="eastAsia"/>
        </w:rPr>
        <w:t>40GHz</w:t>
      </w:r>
      <w:r w:rsidR="0036529F">
        <w:rPr>
          <w:rFonts w:hint="eastAsia"/>
        </w:rPr>
        <w:t>功率基准的研制，并采用全新的微量热计技术，陆续建立了频率覆盖到</w:t>
      </w:r>
      <w:r w:rsidR="0036529F">
        <w:rPr>
          <w:rFonts w:hint="eastAsia"/>
        </w:rPr>
        <w:t>75GHz</w:t>
      </w:r>
      <w:r w:rsidR="0036529F">
        <w:rPr>
          <w:rFonts w:hint="eastAsia"/>
        </w:rPr>
        <w:t>功率基准，采用以“热敏电阻座”为功率传感部件的热电转换量热技术，正在建立覆盖范围最高达</w:t>
      </w:r>
      <w:r w:rsidR="0036529F">
        <w:rPr>
          <w:rFonts w:hint="eastAsia"/>
        </w:rPr>
        <w:t>110GHz</w:t>
      </w:r>
      <w:r w:rsidR="0036529F">
        <w:rPr>
          <w:rFonts w:hint="eastAsia"/>
        </w:rPr>
        <w:t>的功率基准。</w:t>
      </w:r>
    </w:p>
    <w:p w:rsidR="0036529F" w:rsidRDefault="0036529F" w:rsidP="0036529F">
      <w:pPr>
        <w:ind w:firstLineChars="200" w:firstLine="420"/>
      </w:pPr>
      <w:r>
        <w:rPr>
          <w:rFonts w:hint="eastAsia"/>
        </w:rPr>
        <w:t>热敏电阻座响应速度快、装配简单，但由于其匹配性差，存在如何提升</w:t>
      </w:r>
      <w:r w:rsidR="0084345C">
        <w:rPr>
          <w:rFonts w:hint="eastAsia"/>
        </w:rPr>
        <w:t>毫米波信号传输效率、提高热电转换信号的信噪比等技术难点。</w:t>
      </w:r>
      <w:r>
        <w:rPr>
          <w:rFonts w:hint="eastAsia"/>
        </w:rPr>
        <w:t>研究人员采用“对称双线”微量热计结构设计和热电堆感应传输线损耗的方法，解决了微量热计短期起伏、长期漂移以及有效效率定标的问题，提出基于“短路器损耗计算与测温结合”方法，能准确可靠地评定短路器损耗带来的影响，合理有效地减小了修正因子的测量不确定度。通过创新与调整，使该系统的测量不确定度降低了</w:t>
      </w:r>
      <w:r>
        <w:rPr>
          <w:rFonts w:hint="eastAsia"/>
        </w:rPr>
        <w:t>50</w:t>
      </w:r>
      <w:r>
        <w:rPr>
          <w:rFonts w:hint="eastAsia"/>
        </w:rPr>
        <w:t>％，达到世界先进水平。</w:t>
      </w:r>
    </w:p>
    <w:p w:rsidR="0036529F" w:rsidRDefault="009571CB" w:rsidP="0036529F">
      <w:pPr>
        <w:ind w:firstLineChars="200" w:firstLine="420"/>
      </w:pPr>
      <w:r>
        <w:rPr>
          <w:rFonts w:hint="eastAsia"/>
        </w:rPr>
        <w:t>中国计量科学</w:t>
      </w:r>
      <w:r w:rsidR="0036529F">
        <w:rPr>
          <w:rFonts w:hint="eastAsia"/>
        </w:rPr>
        <w:t>研究院研制的毫米波功率基准在全频段内达到千分之六的世界最高水平，解决了应用领域单位的关键测量溯源问题。此前，该基准参与了国际计量局组织的国际关键比对，并且进入了国际计量局的国际关键比对数据库，其中包括中国在内</w:t>
      </w:r>
      <w:r w:rsidR="0036529F">
        <w:rPr>
          <w:rFonts w:hint="eastAsia"/>
        </w:rPr>
        <w:t>7</w:t>
      </w:r>
      <w:r w:rsidR="0036529F">
        <w:rPr>
          <w:rFonts w:hint="eastAsia"/>
        </w:rPr>
        <w:t>个国家的自溯源测量能力达到了</w:t>
      </w:r>
      <w:r w:rsidR="0036529F">
        <w:rPr>
          <w:rFonts w:hint="eastAsia"/>
        </w:rPr>
        <w:t>50GHz</w:t>
      </w:r>
      <w:r w:rsidR="0036529F">
        <w:rPr>
          <w:rFonts w:hint="eastAsia"/>
        </w:rPr>
        <w:t>。</w:t>
      </w:r>
    </w:p>
    <w:p w:rsidR="0036529F" w:rsidRDefault="0036529F" w:rsidP="0036529F">
      <w:pPr>
        <w:jc w:val="right"/>
      </w:pPr>
      <w:r>
        <w:rPr>
          <w:rFonts w:hint="eastAsia"/>
        </w:rPr>
        <w:t>（来源：科技日报，</w:t>
      </w:r>
      <w:r>
        <w:rPr>
          <w:rFonts w:hint="eastAsia"/>
        </w:rPr>
        <w:t>2015</w:t>
      </w:r>
      <w:r>
        <w:rPr>
          <w:rFonts w:hint="eastAsia"/>
        </w:rPr>
        <w:t>年</w:t>
      </w:r>
      <w:r>
        <w:rPr>
          <w:rFonts w:hint="eastAsia"/>
        </w:rPr>
        <w:t>04</w:t>
      </w:r>
      <w:r>
        <w:rPr>
          <w:rFonts w:hint="eastAsia"/>
        </w:rPr>
        <w:t>月</w:t>
      </w:r>
      <w:r>
        <w:rPr>
          <w:rFonts w:hint="eastAsia"/>
        </w:rPr>
        <w:t>11</w:t>
      </w:r>
      <w:r>
        <w:rPr>
          <w:rFonts w:hint="eastAsia"/>
        </w:rPr>
        <w:t>日）</w:t>
      </w:r>
    </w:p>
    <w:p w:rsidR="0036529F" w:rsidRDefault="0036529F" w:rsidP="0036529F">
      <w:pPr>
        <w:jc w:val="right"/>
      </w:pPr>
    </w:p>
    <w:p w:rsidR="0036529F" w:rsidRDefault="0036529F" w:rsidP="0036529F">
      <w:pPr>
        <w:pStyle w:val="a5"/>
      </w:pPr>
      <w:r>
        <w:rPr>
          <w:rFonts w:hint="eastAsia"/>
        </w:rPr>
        <w:t>碳硅</w:t>
      </w:r>
      <w:proofErr w:type="gramStart"/>
      <w:r>
        <w:rPr>
          <w:rFonts w:hint="eastAsia"/>
        </w:rPr>
        <w:t>烯</w:t>
      </w:r>
      <w:proofErr w:type="gramEnd"/>
      <w:r>
        <w:rPr>
          <w:rFonts w:hint="eastAsia"/>
        </w:rPr>
        <w:t>狄拉克</w:t>
      </w:r>
      <w:proofErr w:type="gramStart"/>
      <w:r>
        <w:rPr>
          <w:rFonts w:hint="eastAsia"/>
        </w:rPr>
        <w:t>锥成因获</w:t>
      </w:r>
      <w:proofErr w:type="gramEnd"/>
      <w:r>
        <w:rPr>
          <w:rFonts w:hint="eastAsia"/>
        </w:rPr>
        <w:t>解</w:t>
      </w:r>
    </w:p>
    <w:p w:rsidR="0036529F" w:rsidRDefault="0036529F" w:rsidP="0036529F">
      <w:pPr>
        <w:ind w:firstLineChars="200" w:firstLine="420"/>
      </w:pPr>
      <w:r>
        <w:rPr>
          <w:rFonts w:hint="eastAsia"/>
        </w:rPr>
        <w:t>近日，上海大学理学院物理系刘轶教授及其科研团队通过理论计算首次发现，两种新型结构的碳硅烯也具有狄拉克</w:t>
      </w:r>
      <w:proofErr w:type="gramStart"/>
      <w:r>
        <w:rPr>
          <w:rFonts w:hint="eastAsia"/>
        </w:rPr>
        <w:t>锥</w:t>
      </w:r>
      <w:proofErr w:type="gramEnd"/>
      <w:r>
        <w:rPr>
          <w:rFonts w:hint="eastAsia"/>
        </w:rPr>
        <w:t>特征的电子结构，这为研发和设计新型纳米电子器件材料提供了理论基础。该研究成果发表在物理化学领域著名学术期刊《物理化学快报》上。</w:t>
      </w:r>
    </w:p>
    <w:p w:rsidR="0036529F" w:rsidRDefault="0036529F" w:rsidP="0036529F">
      <w:pPr>
        <w:ind w:firstLineChars="200" w:firstLine="420"/>
      </w:pPr>
      <w:r>
        <w:rPr>
          <w:rFonts w:hint="eastAsia"/>
        </w:rPr>
        <w:lastRenderedPageBreak/>
        <w:t>2010</w:t>
      </w:r>
      <w:r>
        <w:rPr>
          <w:rFonts w:hint="eastAsia"/>
        </w:rPr>
        <w:t>年石墨烯的发现被授予诺贝尔奖，除了因为它是第一个稳定存在的单层二维材料，从而打破了传统二</w:t>
      </w:r>
      <w:proofErr w:type="gramStart"/>
      <w:r>
        <w:rPr>
          <w:rFonts w:hint="eastAsia"/>
        </w:rPr>
        <w:t>维材料</w:t>
      </w:r>
      <w:proofErr w:type="gramEnd"/>
      <w:r>
        <w:rPr>
          <w:rFonts w:hint="eastAsia"/>
        </w:rPr>
        <w:t>不稳定的常识之外，还因为石墨</w:t>
      </w:r>
      <w:proofErr w:type="gramStart"/>
      <w:r>
        <w:rPr>
          <w:rFonts w:hint="eastAsia"/>
        </w:rPr>
        <w:t>烯</w:t>
      </w:r>
      <w:proofErr w:type="gramEnd"/>
      <w:r>
        <w:rPr>
          <w:rFonts w:hint="eastAsia"/>
        </w:rPr>
        <w:t>存在奇异的狄拉克</w:t>
      </w:r>
      <w:proofErr w:type="gramStart"/>
      <w:r>
        <w:rPr>
          <w:rFonts w:hint="eastAsia"/>
        </w:rPr>
        <w:t>锥</w:t>
      </w:r>
      <w:proofErr w:type="gramEnd"/>
      <w:r>
        <w:rPr>
          <w:rFonts w:hint="eastAsia"/>
        </w:rPr>
        <w:t>电子结构，电子在费米</w:t>
      </w:r>
      <w:proofErr w:type="gramStart"/>
      <w:r>
        <w:rPr>
          <w:rFonts w:hint="eastAsia"/>
        </w:rPr>
        <w:t>能附近</w:t>
      </w:r>
      <w:proofErr w:type="gramEnd"/>
      <w:r>
        <w:rPr>
          <w:rFonts w:hint="eastAsia"/>
        </w:rPr>
        <w:t>以近光速传播，被认为是未来电脑芯片的理想材料。为此，人们对基于石墨烯的新兴电子材料寄予厚望。</w:t>
      </w:r>
    </w:p>
    <w:p w:rsidR="0036529F" w:rsidRDefault="0036529F" w:rsidP="0036529F">
      <w:pPr>
        <w:ind w:firstLineChars="194" w:firstLine="407"/>
      </w:pPr>
      <w:r>
        <w:rPr>
          <w:rFonts w:hint="eastAsia"/>
        </w:rPr>
        <w:t>然而，目前的电子工业还是建立在硅材料基础上。</w:t>
      </w:r>
      <w:proofErr w:type="gramStart"/>
      <w:r>
        <w:rPr>
          <w:rFonts w:hint="eastAsia"/>
        </w:rPr>
        <w:t>虽然硅版的</w:t>
      </w:r>
      <w:proofErr w:type="gramEnd"/>
      <w:r>
        <w:rPr>
          <w:rFonts w:hint="eastAsia"/>
        </w:rPr>
        <w:t>石墨烯</w:t>
      </w:r>
      <w:proofErr w:type="gramStart"/>
      <w:r>
        <w:rPr>
          <w:rFonts w:hint="eastAsia"/>
        </w:rPr>
        <w:t>—硅烯</w:t>
      </w:r>
      <w:proofErr w:type="gramEnd"/>
      <w:r>
        <w:rPr>
          <w:rFonts w:hint="eastAsia"/>
        </w:rPr>
        <w:t>也具有狄拉克锥，但是硅烯的原子结构非平面，硅烯稳定性相对</w:t>
      </w:r>
      <w:proofErr w:type="gramStart"/>
      <w:r>
        <w:rPr>
          <w:rFonts w:hint="eastAsia"/>
        </w:rPr>
        <w:t>石墨烯低很多</w:t>
      </w:r>
      <w:proofErr w:type="gramEnd"/>
      <w:r>
        <w:rPr>
          <w:rFonts w:hint="eastAsia"/>
        </w:rPr>
        <w:t>。新型碳硅烯的共同结构特点是由</w:t>
      </w:r>
      <w:r>
        <w:rPr>
          <w:rFonts w:hint="eastAsia"/>
        </w:rPr>
        <w:t>C-C</w:t>
      </w:r>
      <w:r>
        <w:rPr>
          <w:rFonts w:hint="eastAsia"/>
        </w:rPr>
        <w:t>和</w:t>
      </w:r>
      <w:r>
        <w:rPr>
          <w:rFonts w:hint="eastAsia"/>
        </w:rPr>
        <w:t>Si-Si</w:t>
      </w:r>
      <w:r>
        <w:rPr>
          <w:rFonts w:hint="eastAsia"/>
        </w:rPr>
        <w:t>原子对混合而成，呈现狄拉克</w:t>
      </w:r>
      <w:proofErr w:type="gramStart"/>
      <w:r>
        <w:rPr>
          <w:rFonts w:hint="eastAsia"/>
        </w:rPr>
        <w:t>锥</w:t>
      </w:r>
      <w:proofErr w:type="gramEnd"/>
      <w:r>
        <w:rPr>
          <w:rFonts w:hint="eastAsia"/>
        </w:rPr>
        <w:t>电子结构特征；同时提出了“原子对耦合”机制以及判断狄拉克</w:t>
      </w:r>
      <w:proofErr w:type="gramStart"/>
      <w:r>
        <w:rPr>
          <w:rFonts w:hint="eastAsia"/>
        </w:rPr>
        <w:t>锥</w:t>
      </w:r>
      <w:proofErr w:type="gramEnd"/>
      <w:r>
        <w:rPr>
          <w:rFonts w:hint="eastAsia"/>
        </w:rPr>
        <w:t>是否形成的定量判据。基于对简单体系的计算，该判据还被成功用于预测其他二元二维体系是否具有狄拉克锥。</w:t>
      </w:r>
    </w:p>
    <w:p w:rsidR="0036529F" w:rsidRDefault="0036529F" w:rsidP="0036529F">
      <w:pPr>
        <w:ind w:firstLineChars="192" w:firstLine="403"/>
      </w:pPr>
      <w:r>
        <w:rPr>
          <w:rFonts w:hint="eastAsia"/>
        </w:rPr>
        <w:t>新发现证明，可以通过改变碳硅烯的成分配比和原子排列等方式对电学性质进行调控，这是单纯的石墨烯</w:t>
      </w:r>
      <w:proofErr w:type="gramStart"/>
      <w:r>
        <w:rPr>
          <w:rFonts w:hint="eastAsia"/>
        </w:rPr>
        <w:t>或硅烯不能</w:t>
      </w:r>
      <w:proofErr w:type="gramEnd"/>
      <w:r>
        <w:rPr>
          <w:rFonts w:hint="eastAsia"/>
        </w:rPr>
        <w:t>实现的，因此碳硅</w:t>
      </w:r>
      <w:proofErr w:type="gramStart"/>
      <w:r>
        <w:rPr>
          <w:rFonts w:hint="eastAsia"/>
        </w:rPr>
        <w:t>烯比石墨烯有</w:t>
      </w:r>
      <w:proofErr w:type="gramEnd"/>
      <w:r>
        <w:rPr>
          <w:rFonts w:hint="eastAsia"/>
        </w:rPr>
        <w:t>更好的工业相容性和性质多样性，为开发未来纳米电子器件材料提供了更广阔的材料选择。</w:t>
      </w:r>
    </w:p>
    <w:p w:rsidR="0036529F" w:rsidRPr="00D54A19" w:rsidRDefault="0036529F" w:rsidP="0036529F">
      <w:pPr>
        <w:jc w:val="right"/>
      </w:pPr>
      <w:r>
        <w:rPr>
          <w:rFonts w:hint="eastAsia"/>
        </w:rPr>
        <w:t>（来源：科技日报，</w:t>
      </w:r>
      <w:r>
        <w:rPr>
          <w:rFonts w:hint="eastAsia"/>
        </w:rPr>
        <w:t>2015</w:t>
      </w:r>
      <w:r>
        <w:rPr>
          <w:rFonts w:hint="eastAsia"/>
        </w:rPr>
        <w:t>年</w:t>
      </w:r>
      <w:r>
        <w:rPr>
          <w:rFonts w:hint="eastAsia"/>
        </w:rPr>
        <w:t>04</w:t>
      </w:r>
      <w:r>
        <w:rPr>
          <w:rFonts w:hint="eastAsia"/>
        </w:rPr>
        <w:t>月</w:t>
      </w:r>
      <w:r>
        <w:rPr>
          <w:rFonts w:hint="eastAsia"/>
        </w:rPr>
        <w:t>20</w:t>
      </w:r>
      <w:r>
        <w:rPr>
          <w:rFonts w:hint="eastAsia"/>
        </w:rPr>
        <w:t>日）</w:t>
      </w:r>
    </w:p>
    <w:p w:rsidR="0036529F" w:rsidRPr="0036529F" w:rsidRDefault="0036529F" w:rsidP="005924C7">
      <w:pPr>
        <w:jc w:val="right"/>
      </w:pPr>
    </w:p>
    <w:sectPr w:rsidR="0036529F" w:rsidRPr="0036529F" w:rsidSect="0036529F">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D1" w:rsidRDefault="00AB47D1" w:rsidP="00BC7C38">
      <w:r>
        <w:separator/>
      </w:r>
    </w:p>
  </w:endnote>
  <w:endnote w:type="continuationSeparator" w:id="0">
    <w:p w:rsidR="00AB47D1" w:rsidRDefault="00AB47D1" w:rsidP="00BC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D1" w:rsidRDefault="00AB47D1" w:rsidP="00BC7C38">
      <w:r>
        <w:separator/>
      </w:r>
    </w:p>
  </w:footnote>
  <w:footnote w:type="continuationSeparator" w:id="0">
    <w:p w:rsidR="00AB47D1" w:rsidRDefault="00AB47D1" w:rsidP="00BC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B0CB1"/>
    <w:multiLevelType w:val="hybridMultilevel"/>
    <w:tmpl w:val="4AF4E0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38"/>
    <w:rsid w:val="000053C3"/>
    <w:rsid w:val="00007241"/>
    <w:rsid w:val="00011C08"/>
    <w:rsid w:val="000350BF"/>
    <w:rsid w:val="00052B23"/>
    <w:rsid w:val="0009610A"/>
    <w:rsid w:val="000B38F3"/>
    <w:rsid w:val="001138B3"/>
    <w:rsid w:val="00166F5A"/>
    <w:rsid w:val="001767F0"/>
    <w:rsid w:val="001C3AFA"/>
    <w:rsid w:val="001C4F55"/>
    <w:rsid w:val="001E3F45"/>
    <w:rsid w:val="00216985"/>
    <w:rsid w:val="002272AE"/>
    <w:rsid w:val="002A32EE"/>
    <w:rsid w:val="002C0BBE"/>
    <w:rsid w:val="002E298D"/>
    <w:rsid w:val="002F612B"/>
    <w:rsid w:val="0030729F"/>
    <w:rsid w:val="00360B27"/>
    <w:rsid w:val="0036529F"/>
    <w:rsid w:val="003837C4"/>
    <w:rsid w:val="003B01F3"/>
    <w:rsid w:val="003C0A0E"/>
    <w:rsid w:val="003D5573"/>
    <w:rsid w:val="00407D5A"/>
    <w:rsid w:val="00445CB4"/>
    <w:rsid w:val="0044682B"/>
    <w:rsid w:val="00460780"/>
    <w:rsid w:val="00501408"/>
    <w:rsid w:val="00523A32"/>
    <w:rsid w:val="0053479F"/>
    <w:rsid w:val="00545066"/>
    <w:rsid w:val="00555DFA"/>
    <w:rsid w:val="00591332"/>
    <w:rsid w:val="005924C7"/>
    <w:rsid w:val="005A6879"/>
    <w:rsid w:val="005E7DF2"/>
    <w:rsid w:val="005F4FB4"/>
    <w:rsid w:val="0062143B"/>
    <w:rsid w:val="00631416"/>
    <w:rsid w:val="006609F7"/>
    <w:rsid w:val="00667C9E"/>
    <w:rsid w:val="006704D3"/>
    <w:rsid w:val="00685CF4"/>
    <w:rsid w:val="006C20B8"/>
    <w:rsid w:val="006F4E14"/>
    <w:rsid w:val="00713907"/>
    <w:rsid w:val="0071595C"/>
    <w:rsid w:val="0071795E"/>
    <w:rsid w:val="00727B14"/>
    <w:rsid w:val="007437F7"/>
    <w:rsid w:val="00764596"/>
    <w:rsid w:val="007926D1"/>
    <w:rsid w:val="007C68C3"/>
    <w:rsid w:val="007D4ACB"/>
    <w:rsid w:val="007D726B"/>
    <w:rsid w:val="008011BA"/>
    <w:rsid w:val="008129E3"/>
    <w:rsid w:val="0084345C"/>
    <w:rsid w:val="008434D3"/>
    <w:rsid w:val="00853618"/>
    <w:rsid w:val="00864055"/>
    <w:rsid w:val="008A34D8"/>
    <w:rsid w:val="008F38D4"/>
    <w:rsid w:val="009454EC"/>
    <w:rsid w:val="009571CB"/>
    <w:rsid w:val="00975E54"/>
    <w:rsid w:val="00987B19"/>
    <w:rsid w:val="009B2B35"/>
    <w:rsid w:val="009E139F"/>
    <w:rsid w:val="009F673C"/>
    <w:rsid w:val="00A30C74"/>
    <w:rsid w:val="00A32557"/>
    <w:rsid w:val="00A538EF"/>
    <w:rsid w:val="00A85B17"/>
    <w:rsid w:val="00A86174"/>
    <w:rsid w:val="00AA782C"/>
    <w:rsid w:val="00AB0194"/>
    <w:rsid w:val="00AB0ACC"/>
    <w:rsid w:val="00AB47D1"/>
    <w:rsid w:val="00AC194B"/>
    <w:rsid w:val="00B052C6"/>
    <w:rsid w:val="00B3463F"/>
    <w:rsid w:val="00B45E66"/>
    <w:rsid w:val="00B4787C"/>
    <w:rsid w:val="00B53960"/>
    <w:rsid w:val="00B7782A"/>
    <w:rsid w:val="00B91B93"/>
    <w:rsid w:val="00BC7C38"/>
    <w:rsid w:val="00BE00C9"/>
    <w:rsid w:val="00BE0430"/>
    <w:rsid w:val="00BE750D"/>
    <w:rsid w:val="00BF6A51"/>
    <w:rsid w:val="00C34C44"/>
    <w:rsid w:val="00C8547C"/>
    <w:rsid w:val="00D46696"/>
    <w:rsid w:val="00D519E0"/>
    <w:rsid w:val="00D54A19"/>
    <w:rsid w:val="00D55909"/>
    <w:rsid w:val="00D76BF3"/>
    <w:rsid w:val="00D83720"/>
    <w:rsid w:val="00D90626"/>
    <w:rsid w:val="00DA78A5"/>
    <w:rsid w:val="00DB3575"/>
    <w:rsid w:val="00DE528E"/>
    <w:rsid w:val="00E64ECD"/>
    <w:rsid w:val="00E70245"/>
    <w:rsid w:val="00E82ACA"/>
    <w:rsid w:val="00EA42BA"/>
    <w:rsid w:val="00EE323C"/>
    <w:rsid w:val="00EE4DF0"/>
    <w:rsid w:val="00EE667F"/>
    <w:rsid w:val="00F54C49"/>
    <w:rsid w:val="00FA7896"/>
    <w:rsid w:val="00FD36AD"/>
    <w:rsid w:val="00FD743C"/>
    <w:rsid w:val="00FE1A22"/>
    <w:rsid w:val="00FE25F0"/>
    <w:rsid w:val="00FE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C7C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C38"/>
    <w:rPr>
      <w:sz w:val="18"/>
      <w:szCs w:val="18"/>
    </w:rPr>
  </w:style>
  <w:style w:type="paragraph" w:styleId="a4">
    <w:name w:val="footer"/>
    <w:basedOn w:val="a"/>
    <w:link w:val="Char0"/>
    <w:uiPriority w:val="99"/>
    <w:unhideWhenUsed/>
    <w:rsid w:val="00BC7C38"/>
    <w:pPr>
      <w:tabs>
        <w:tab w:val="center" w:pos="4153"/>
        <w:tab w:val="right" w:pos="8306"/>
      </w:tabs>
      <w:snapToGrid w:val="0"/>
      <w:jc w:val="left"/>
    </w:pPr>
    <w:rPr>
      <w:sz w:val="18"/>
      <w:szCs w:val="18"/>
    </w:rPr>
  </w:style>
  <w:style w:type="character" w:customStyle="1" w:styleId="Char0">
    <w:name w:val="页脚 Char"/>
    <w:basedOn w:val="a0"/>
    <w:link w:val="a4"/>
    <w:uiPriority w:val="99"/>
    <w:rsid w:val="00BC7C38"/>
    <w:rPr>
      <w:sz w:val="18"/>
      <w:szCs w:val="18"/>
    </w:rPr>
  </w:style>
  <w:style w:type="character" w:customStyle="1" w:styleId="1Char">
    <w:name w:val="标题 1 Char"/>
    <w:basedOn w:val="a0"/>
    <w:link w:val="1"/>
    <w:uiPriority w:val="9"/>
    <w:rsid w:val="00BC7C38"/>
    <w:rPr>
      <w:b/>
      <w:bCs/>
      <w:kern w:val="44"/>
      <w:sz w:val="44"/>
      <w:szCs w:val="44"/>
    </w:rPr>
  </w:style>
  <w:style w:type="paragraph" w:styleId="TOC">
    <w:name w:val="TOC Heading"/>
    <w:basedOn w:val="1"/>
    <w:next w:val="a"/>
    <w:uiPriority w:val="39"/>
    <w:unhideWhenUsed/>
    <w:qFormat/>
    <w:rsid w:val="00BC7C38"/>
    <w:pPr>
      <w:outlineLvl w:val="9"/>
    </w:pPr>
    <w:rPr>
      <w:rFonts w:ascii="Calibri" w:eastAsia="宋体" w:hAnsi="Calibri" w:cs="Times New Roman"/>
    </w:rPr>
  </w:style>
  <w:style w:type="paragraph" w:styleId="a5">
    <w:name w:val="Title"/>
    <w:basedOn w:val="a"/>
    <w:next w:val="a"/>
    <w:link w:val="Char1"/>
    <w:qFormat/>
    <w:rsid w:val="001C4F55"/>
    <w:pPr>
      <w:spacing w:before="240" w:after="60"/>
      <w:jc w:val="center"/>
      <w:outlineLvl w:val="0"/>
    </w:pPr>
    <w:rPr>
      <w:rFonts w:ascii="Cambria" w:eastAsia="黑体" w:hAnsi="Cambria" w:cs="Times New Roman"/>
      <w:b/>
      <w:bCs/>
      <w:sz w:val="28"/>
      <w:szCs w:val="32"/>
    </w:rPr>
  </w:style>
  <w:style w:type="character" w:customStyle="1" w:styleId="Char1">
    <w:name w:val="标题 Char"/>
    <w:basedOn w:val="a0"/>
    <w:link w:val="a5"/>
    <w:rsid w:val="001C4F55"/>
    <w:rPr>
      <w:rFonts w:ascii="Cambria" w:eastAsia="黑体" w:hAnsi="Cambria" w:cs="Times New Roman"/>
      <w:b/>
      <w:bCs/>
      <w:sz w:val="28"/>
      <w:szCs w:val="32"/>
    </w:rPr>
  </w:style>
  <w:style w:type="paragraph" w:styleId="10">
    <w:name w:val="toc 1"/>
    <w:basedOn w:val="a"/>
    <w:next w:val="a"/>
    <w:autoRedefine/>
    <w:uiPriority w:val="39"/>
    <w:unhideWhenUsed/>
    <w:rsid w:val="003837C4"/>
    <w:pPr>
      <w:tabs>
        <w:tab w:val="left" w:pos="420"/>
        <w:tab w:val="right" w:leader="dot" w:pos="8296"/>
      </w:tabs>
    </w:pPr>
    <w:rPr>
      <w:rFonts w:ascii="仿宋_GB2312" w:eastAsia="仿宋_GB2312" w:hAnsi="Wingdings"/>
      <w:noProof/>
      <w:sz w:val="28"/>
      <w:szCs w:val="28"/>
    </w:rPr>
  </w:style>
  <w:style w:type="character" w:styleId="a6">
    <w:name w:val="Hyperlink"/>
    <w:basedOn w:val="a0"/>
    <w:uiPriority w:val="99"/>
    <w:unhideWhenUsed/>
    <w:rsid w:val="00501408"/>
    <w:rPr>
      <w:color w:val="0000FF" w:themeColor="hyperlink"/>
      <w:u w:val="single"/>
    </w:rPr>
  </w:style>
  <w:style w:type="paragraph" w:styleId="a7">
    <w:name w:val="Balloon Text"/>
    <w:basedOn w:val="a"/>
    <w:link w:val="Char2"/>
    <w:uiPriority w:val="99"/>
    <w:semiHidden/>
    <w:unhideWhenUsed/>
    <w:rsid w:val="00501408"/>
    <w:rPr>
      <w:sz w:val="18"/>
      <w:szCs w:val="18"/>
    </w:rPr>
  </w:style>
  <w:style w:type="character" w:customStyle="1" w:styleId="Char2">
    <w:name w:val="批注框文本 Char"/>
    <w:basedOn w:val="a0"/>
    <w:link w:val="a7"/>
    <w:uiPriority w:val="99"/>
    <w:semiHidden/>
    <w:rsid w:val="005014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C7C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C38"/>
    <w:rPr>
      <w:sz w:val="18"/>
      <w:szCs w:val="18"/>
    </w:rPr>
  </w:style>
  <w:style w:type="paragraph" w:styleId="a4">
    <w:name w:val="footer"/>
    <w:basedOn w:val="a"/>
    <w:link w:val="Char0"/>
    <w:uiPriority w:val="99"/>
    <w:unhideWhenUsed/>
    <w:rsid w:val="00BC7C38"/>
    <w:pPr>
      <w:tabs>
        <w:tab w:val="center" w:pos="4153"/>
        <w:tab w:val="right" w:pos="8306"/>
      </w:tabs>
      <w:snapToGrid w:val="0"/>
      <w:jc w:val="left"/>
    </w:pPr>
    <w:rPr>
      <w:sz w:val="18"/>
      <w:szCs w:val="18"/>
    </w:rPr>
  </w:style>
  <w:style w:type="character" w:customStyle="1" w:styleId="Char0">
    <w:name w:val="页脚 Char"/>
    <w:basedOn w:val="a0"/>
    <w:link w:val="a4"/>
    <w:uiPriority w:val="99"/>
    <w:rsid w:val="00BC7C38"/>
    <w:rPr>
      <w:sz w:val="18"/>
      <w:szCs w:val="18"/>
    </w:rPr>
  </w:style>
  <w:style w:type="character" w:customStyle="1" w:styleId="1Char">
    <w:name w:val="标题 1 Char"/>
    <w:basedOn w:val="a0"/>
    <w:link w:val="1"/>
    <w:uiPriority w:val="9"/>
    <w:rsid w:val="00BC7C38"/>
    <w:rPr>
      <w:b/>
      <w:bCs/>
      <w:kern w:val="44"/>
      <w:sz w:val="44"/>
      <w:szCs w:val="44"/>
    </w:rPr>
  </w:style>
  <w:style w:type="paragraph" w:styleId="TOC">
    <w:name w:val="TOC Heading"/>
    <w:basedOn w:val="1"/>
    <w:next w:val="a"/>
    <w:uiPriority w:val="39"/>
    <w:unhideWhenUsed/>
    <w:qFormat/>
    <w:rsid w:val="00BC7C38"/>
    <w:pPr>
      <w:outlineLvl w:val="9"/>
    </w:pPr>
    <w:rPr>
      <w:rFonts w:ascii="Calibri" w:eastAsia="宋体" w:hAnsi="Calibri" w:cs="Times New Roman"/>
    </w:rPr>
  </w:style>
  <w:style w:type="paragraph" w:styleId="a5">
    <w:name w:val="Title"/>
    <w:basedOn w:val="a"/>
    <w:next w:val="a"/>
    <w:link w:val="Char1"/>
    <w:qFormat/>
    <w:rsid w:val="001C4F55"/>
    <w:pPr>
      <w:spacing w:before="240" w:after="60"/>
      <w:jc w:val="center"/>
      <w:outlineLvl w:val="0"/>
    </w:pPr>
    <w:rPr>
      <w:rFonts w:ascii="Cambria" w:eastAsia="黑体" w:hAnsi="Cambria" w:cs="Times New Roman"/>
      <w:b/>
      <w:bCs/>
      <w:sz w:val="28"/>
      <w:szCs w:val="32"/>
    </w:rPr>
  </w:style>
  <w:style w:type="character" w:customStyle="1" w:styleId="Char1">
    <w:name w:val="标题 Char"/>
    <w:basedOn w:val="a0"/>
    <w:link w:val="a5"/>
    <w:rsid w:val="001C4F55"/>
    <w:rPr>
      <w:rFonts w:ascii="Cambria" w:eastAsia="黑体" w:hAnsi="Cambria" w:cs="Times New Roman"/>
      <w:b/>
      <w:bCs/>
      <w:sz w:val="28"/>
      <w:szCs w:val="32"/>
    </w:rPr>
  </w:style>
  <w:style w:type="paragraph" w:styleId="10">
    <w:name w:val="toc 1"/>
    <w:basedOn w:val="a"/>
    <w:next w:val="a"/>
    <w:autoRedefine/>
    <w:uiPriority w:val="39"/>
    <w:unhideWhenUsed/>
    <w:rsid w:val="003837C4"/>
    <w:pPr>
      <w:tabs>
        <w:tab w:val="left" w:pos="420"/>
        <w:tab w:val="right" w:leader="dot" w:pos="8296"/>
      </w:tabs>
    </w:pPr>
    <w:rPr>
      <w:rFonts w:ascii="仿宋_GB2312" w:eastAsia="仿宋_GB2312" w:hAnsi="Wingdings"/>
      <w:noProof/>
      <w:sz w:val="28"/>
      <w:szCs w:val="28"/>
    </w:rPr>
  </w:style>
  <w:style w:type="character" w:styleId="a6">
    <w:name w:val="Hyperlink"/>
    <w:basedOn w:val="a0"/>
    <w:uiPriority w:val="99"/>
    <w:unhideWhenUsed/>
    <w:rsid w:val="00501408"/>
    <w:rPr>
      <w:color w:val="0000FF" w:themeColor="hyperlink"/>
      <w:u w:val="single"/>
    </w:rPr>
  </w:style>
  <w:style w:type="paragraph" w:styleId="a7">
    <w:name w:val="Balloon Text"/>
    <w:basedOn w:val="a"/>
    <w:link w:val="Char2"/>
    <w:uiPriority w:val="99"/>
    <w:semiHidden/>
    <w:unhideWhenUsed/>
    <w:rsid w:val="00501408"/>
    <w:rPr>
      <w:sz w:val="18"/>
      <w:szCs w:val="18"/>
    </w:rPr>
  </w:style>
  <w:style w:type="character" w:customStyle="1" w:styleId="Char2">
    <w:name w:val="批注框文本 Char"/>
    <w:basedOn w:val="a0"/>
    <w:link w:val="a7"/>
    <w:uiPriority w:val="99"/>
    <w:semiHidden/>
    <w:rsid w:val="005014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2244">
      <w:bodyDiv w:val="1"/>
      <w:marLeft w:val="0"/>
      <w:marRight w:val="0"/>
      <w:marTop w:val="0"/>
      <w:marBottom w:val="0"/>
      <w:divBdr>
        <w:top w:val="none" w:sz="0" w:space="0" w:color="auto"/>
        <w:left w:val="none" w:sz="0" w:space="0" w:color="auto"/>
        <w:bottom w:val="none" w:sz="0" w:space="0" w:color="auto"/>
        <w:right w:val="none" w:sz="0" w:space="0" w:color="auto"/>
      </w:divBdr>
      <w:divsChild>
        <w:div w:id="1235702009">
          <w:marLeft w:val="0"/>
          <w:marRight w:val="0"/>
          <w:marTop w:val="150"/>
          <w:marBottom w:val="0"/>
          <w:divBdr>
            <w:top w:val="none" w:sz="0" w:space="0" w:color="auto"/>
            <w:left w:val="none" w:sz="0" w:space="0" w:color="auto"/>
            <w:bottom w:val="none" w:sz="0" w:space="0" w:color="auto"/>
            <w:right w:val="none" w:sz="0" w:space="0" w:color="auto"/>
          </w:divBdr>
        </w:div>
      </w:divsChild>
    </w:div>
    <w:div w:id="219170367">
      <w:bodyDiv w:val="1"/>
      <w:marLeft w:val="0"/>
      <w:marRight w:val="0"/>
      <w:marTop w:val="0"/>
      <w:marBottom w:val="0"/>
      <w:divBdr>
        <w:top w:val="none" w:sz="0" w:space="0" w:color="auto"/>
        <w:left w:val="none" w:sz="0" w:space="0" w:color="auto"/>
        <w:bottom w:val="none" w:sz="0" w:space="0" w:color="auto"/>
        <w:right w:val="none" w:sz="0" w:space="0" w:color="auto"/>
      </w:divBdr>
      <w:divsChild>
        <w:div w:id="1906529890">
          <w:marLeft w:val="0"/>
          <w:marRight w:val="0"/>
          <w:marTop w:val="105"/>
          <w:marBottom w:val="0"/>
          <w:divBdr>
            <w:top w:val="none" w:sz="0" w:space="0" w:color="auto"/>
            <w:left w:val="none" w:sz="0" w:space="0" w:color="auto"/>
            <w:bottom w:val="none" w:sz="0" w:space="0" w:color="auto"/>
            <w:right w:val="none" w:sz="0" w:space="0" w:color="auto"/>
          </w:divBdr>
        </w:div>
      </w:divsChild>
    </w:div>
    <w:div w:id="410859477">
      <w:bodyDiv w:val="1"/>
      <w:marLeft w:val="0"/>
      <w:marRight w:val="0"/>
      <w:marTop w:val="0"/>
      <w:marBottom w:val="0"/>
      <w:divBdr>
        <w:top w:val="none" w:sz="0" w:space="0" w:color="auto"/>
        <w:left w:val="none" w:sz="0" w:space="0" w:color="auto"/>
        <w:bottom w:val="none" w:sz="0" w:space="0" w:color="auto"/>
        <w:right w:val="none" w:sz="0" w:space="0" w:color="auto"/>
      </w:divBdr>
      <w:divsChild>
        <w:div w:id="1929148425">
          <w:marLeft w:val="0"/>
          <w:marRight w:val="0"/>
          <w:marTop w:val="105"/>
          <w:marBottom w:val="0"/>
          <w:divBdr>
            <w:top w:val="none" w:sz="0" w:space="0" w:color="auto"/>
            <w:left w:val="none" w:sz="0" w:space="0" w:color="auto"/>
            <w:bottom w:val="none" w:sz="0" w:space="0" w:color="auto"/>
            <w:right w:val="none" w:sz="0" w:space="0" w:color="auto"/>
          </w:divBdr>
        </w:div>
      </w:divsChild>
    </w:div>
    <w:div w:id="554200184">
      <w:bodyDiv w:val="1"/>
      <w:marLeft w:val="0"/>
      <w:marRight w:val="0"/>
      <w:marTop w:val="0"/>
      <w:marBottom w:val="0"/>
      <w:divBdr>
        <w:top w:val="none" w:sz="0" w:space="0" w:color="auto"/>
        <w:left w:val="none" w:sz="0" w:space="0" w:color="auto"/>
        <w:bottom w:val="none" w:sz="0" w:space="0" w:color="auto"/>
        <w:right w:val="none" w:sz="0" w:space="0" w:color="auto"/>
      </w:divBdr>
      <w:divsChild>
        <w:div w:id="813252393">
          <w:marLeft w:val="0"/>
          <w:marRight w:val="0"/>
          <w:marTop w:val="105"/>
          <w:marBottom w:val="0"/>
          <w:divBdr>
            <w:top w:val="none" w:sz="0" w:space="0" w:color="auto"/>
            <w:left w:val="none" w:sz="0" w:space="0" w:color="auto"/>
            <w:bottom w:val="none" w:sz="0" w:space="0" w:color="auto"/>
            <w:right w:val="none" w:sz="0" w:space="0" w:color="auto"/>
          </w:divBdr>
        </w:div>
      </w:divsChild>
    </w:div>
    <w:div w:id="604966110">
      <w:bodyDiv w:val="1"/>
      <w:marLeft w:val="0"/>
      <w:marRight w:val="0"/>
      <w:marTop w:val="0"/>
      <w:marBottom w:val="0"/>
      <w:divBdr>
        <w:top w:val="none" w:sz="0" w:space="0" w:color="auto"/>
        <w:left w:val="none" w:sz="0" w:space="0" w:color="auto"/>
        <w:bottom w:val="none" w:sz="0" w:space="0" w:color="auto"/>
        <w:right w:val="none" w:sz="0" w:space="0" w:color="auto"/>
      </w:divBdr>
      <w:divsChild>
        <w:div w:id="93481061">
          <w:marLeft w:val="0"/>
          <w:marRight w:val="0"/>
          <w:marTop w:val="150"/>
          <w:marBottom w:val="0"/>
          <w:divBdr>
            <w:top w:val="none" w:sz="0" w:space="0" w:color="auto"/>
            <w:left w:val="none" w:sz="0" w:space="0" w:color="auto"/>
            <w:bottom w:val="none" w:sz="0" w:space="0" w:color="auto"/>
            <w:right w:val="none" w:sz="0" w:space="0" w:color="auto"/>
          </w:divBdr>
        </w:div>
      </w:divsChild>
    </w:div>
    <w:div w:id="673999203">
      <w:bodyDiv w:val="1"/>
      <w:marLeft w:val="0"/>
      <w:marRight w:val="0"/>
      <w:marTop w:val="0"/>
      <w:marBottom w:val="0"/>
      <w:divBdr>
        <w:top w:val="none" w:sz="0" w:space="0" w:color="auto"/>
        <w:left w:val="none" w:sz="0" w:space="0" w:color="auto"/>
        <w:bottom w:val="none" w:sz="0" w:space="0" w:color="auto"/>
        <w:right w:val="none" w:sz="0" w:space="0" w:color="auto"/>
      </w:divBdr>
      <w:divsChild>
        <w:div w:id="540481825">
          <w:marLeft w:val="0"/>
          <w:marRight w:val="0"/>
          <w:marTop w:val="105"/>
          <w:marBottom w:val="0"/>
          <w:divBdr>
            <w:top w:val="none" w:sz="0" w:space="0" w:color="auto"/>
            <w:left w:val="none" w:sz="0" w:space="0" w:color="auto"/>
            <w:bottom w:val="none" w:sz="0" w:space="0" w:color="auto"/>
            <w:right w:val="none" w:sz="0" w:space="0" w:color="auto"/>
          </w:divBdr>
          <w:divsChild>
            <w:div w:id="835074217">
              <w:marLeft w:val="0"/>
              <w:marRight w:val="0"/>
              <w:marTop w:val="0"/>
              <w:marBottom w:val="0"/>
              <w:divBdr>
                <w:top w:val="none" w:sz="0" w:space="0" w:color="auto"/>
                <w:left w:val="none" w:sz="0" w:space="0" w:color="auto"/>
                <w:bottom w:val="none" w:sz="0" w:space="0" w:color="auto"/>
                <w:right w:val="none" w:sz="0" w:space="0" w:color="auto"/>
              </w:divBdr>
              <w:divsChild>
                <w:div w:id="1961108934">
                  <w:marLeft w:val="0"/>
                  <w:marRight w:val="0"/>
                  <w:marTop w:val="0"/>
                  <w:marBottom w:val="0"/>
                  <w:divBdr>
                    <w:top w:val="none" w:sz="0" w:space="0" w:color="auto"/>
                    <w:left w:val="none" w:sz="0" w:space="0" w:color="auto"/>
                    <w:bottom w:val="none" w:sz="0" w:space="0" w:color="auto"/>
                    <w:right w:val="none" w:sz="0" w:space="0" w:color="auto"/>
                  </w:divBdr>
                </w:div>
              </w:divsChild>
            </w:div>
            <w:div w:id="10654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5194">
      <w:bodyDiv w:val="1"/>
      <w:marLeft w:val="0"/>
      <w:marRight w:val="0"/>
      <w:marTop w:val="0"/>
      <w:marBottom w:val="0"/>
      <w:divBdr>
        <w:top w:val="none" w:sz="0" w:space="0" w:color="auto"/>
        <w:left w:val="none" w:sz="0" w:space="0" w:color="auto"/>
        <w:bottom w:val="none" w:sz="0" w:space="0" w:color="auto"/>
        <w:right w:val="none" w:sz="0" w:space="0" w:color="auto"/>
      </w:divBdr>
      <w:divsChild>
        <w:div w:id="215553457">
          <w:marLeft w:val="0"/>
          <w:marRight w:val="0"/>
          <w:marTop w:val="105"/>
          <w:marBottom w:val="0"/>
          <w:divBdr>
            <w:top w:val="none" w:sz="0" w:space="0" w:color="auto"/>
            <w:left w:val="none" w:sz="0" w:space="0" w:color="auto"/>
            <w:bottom w:val="none" w:sz="0" w:space="0" w:color="auto"/>
            <w:right w:val="none" w:sz="0" w:space="0" w:color="auto"/>
          </w:divBdr>
          <w:divsChild>
            <w:div w:id="938104373">
              <w:marLeft w:val="0"/>
              <w:marRight w:val="0"/>
              <w:marTop w:val="0"/>
              <w:marBottom w:val="0"/>
              <w:divBdr>
                <w:top w:val="none" w:sz="0" w:space="0" w:color="auto"/>
                <w:left w:val="none" w:sz="0" w:space="0" w:color="auto"/>
                <w:bottom w:val="none" w:sz="0" w:space="0" w:color="auto"/>
                <w:right w:val="none" w:sz="0" w:space="0" w:color="auto"/>
              </w:divBdr>
              <w:divsChild>
                <w:div w:id="1808744160">
                  <w:marLeft w:val="0"/>
                  <w:marRight w:val="0"/>
                  <w:marTop w:val="0"/>
                  <w:marBottom w:val="0"/>
                  <w:divBdr>
                    <w:top w:val="none" w:sz="0" w:space="0" w:color="auto"/>
                    <w:left w:val="none" w:sz="0" w:space="0" w:color="auto"/>
                    <w:bottom w:val="none" w:sz="0" w:space="0" w:color="auto"/>
                    <w:right w:val="none" w:sz="0" w:space="0" w:color="auto"/>
                  </w:divBdr>
                </w:div>
              </w:divsChild>
            </w:div>
            <w:div w:id="1547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216">
      <w:bodyDiv w:val="1"/>
      <w:marLeft w:val="0"/>
      <w:marRight w:val="0"/>
      <w:marTop w:val="0"/>
      <w:marBottom w:val="0"/>
      <w:divBdr>
        <w:top w:val="none" w:sz="0" w:space="0" w:color="auto"/>
        <w:left w:val="none" w:sz="0" w:space="0" w:color="auto"/>
        <w:bottom w:val="none" w:sz="0" w:space="0" w:color="auto"/>
        <w:right w:val="none" w:sz="0" w:space="0" w:color="auto"/>
      </w:divBdr>
      <w:divsChild>
        <w:div w:id="858851770">
          <w:marLeft w:val="0"/>
          <w:marRight w:val="0"/>
          <w:marTop w:val="0"/>
          <w:marBottom w:val="0"/>
          <w:divBdr>
            <w:top w:val="none" w:sz="0" w:space="0" w:color="auto"/>
            <w:left w:val="none" w:sz="0" w:space="0" w:color="auto"/>
            <w:bottom w:val="none" w:sz="0" w:space="0" w:color="auto"/>
            <w:right w:val="none" w:sz="0" w:space="0" w:color="auto"/>
          </w:divBdr>
          <w:divsChild>
            <w:div w:id="6960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5945">
      <w:bodyDiv w:val="1"/>
      <w:marLeft w:val="0"/>
      <w:marRight w:val="0"/>
      <w:marTop w:val="0"/>
      <w:marBottom w:val="0"/>
      <w:divBdr>
        <w:top w:val="none" w:sz="0" w:space="0" w:color="auto"/>
        <w:left w:val="none" w:sz="0" w:space="0" w:color="auto"/>
        <w:bottom w:val="none" w:sz="0" w:space="0" w:color="auto"/>
        <w:right w:val="none" w:sz="0" w:space="0" w:color="auto"/>
      </w:divBdr>
      <w:divsChild>
        <w:div w:id="431510408">
          <w:marLeft w:val="0"/>
          <w:marRight w:val="0"/>
          <w:marTop w:val="105"/>
          <w:marBottom w:val="0"/>
          <w:divBdr>
            <w:top w:val="none" w:sz="0" w:space="0" w:color="auto"/>
            <w:left w:val="none" w:sz="0" w:space="0" w:color="auto"/>
            <w:bottom w:val="none" w:sz="0" w:space="0" w:color="auto"/>
            <w:right w:val="none" w:sz="0" w:space="0" w:color="auto"/>
          </w:divBdr>
          <w:divsChild>
            <w:div w:id="375661374">
              <w:marLeft w:val="0"/>
              <w:marRight w:val="0"/>
              <w:marTop w:val="0"/>
              <w:marBottom w:val="0"/>
              <w:divBdr>
                <w:top w:val="none" w:sz="0" w:space="0" w:color="auto"/>
                <w:left w:val="none" w:sz="0" w:space="0" w:color="auto"/>
                <w:bottom w:val="none" w:sz="0" w:space="0" w:color="auto"/>
                <w:right w:val="none" w:sz="0" w:space="0" w:color="auto"/>
              </w:divBdr>
              <w:divsChild>
                <w:div w:id="1115640208">
                  <w:marLeft w:val="0"/>
                  <w:marRight w:val="0"/>
                  <w:marTop w:val="0"/>
                  <w:marBottom w:val="0"/>
                  <w:divBdr>
                    <w:top w:val="none" w:sz="0" w:space="0" w:color="auto"/>
                    <w:left w:val="none" w:sz="0" w:space="0" w:color="auto"/>
                    <w:bottom w:val="none" w:sz="0" w:space="0" w:color="auto"/>
                    <w:right w:val="none" w:sz="0" w:space="0" w:color="auto"/>
                  </w:divBdr>
                </w:div>
              </w:divsChild>
            </w:div>
            <w:div w:id="3416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2509">
      <w:bodyDiv w:val="1"/>
      <w:marLeft w:val="0"/>
      <w:marRight w:val="0"/>
      <w:marTop w:val="0"/>
      <w:marBottom w:val="0"/>
      <w:divBdr>
        <w:top w:val="none" w:sz="0" w:space="0" w:color="auto"/>
        <w:left w:val="none" w:sz="0" w:space="0" w:color="auto"/>
        <w:bottom w:val="none" w:sz="0" w:space="0" w:color="auto"/>
        <w:right w:val="none" w:sz="0" w:space="0" w:color="auto"/>
      </w:divBdr>
      <w:divsChild>
        <w:div w:id="1132288832">
          <w:marLeft w:val="0"/>
          <w:marRight w:val="0"/>
          <w:marTop w:val="105"/>
          <w:marBottom w:val="0"/>
          <w:divBdr>
            <w:top w:val="none" w:sz="0" w:space="0" w:color="auto"/>
            <w:left w:val="none" w:sz="0" w:space="0" w:color="auto"/>
            <w:bottom w:val="none" w:sz="0" w:space="0" w:color="auto"/>
            <w:right w:val="none" w:sz="0" w:space="0" w:color="auto"/>
          </w:divBdr>
        </w:div>
      </w:divsChild>
    </w:div>
    <w:div w:id="976766967">
      <w:bodyDiv w:val="1"/>
      <w:marLeft w:val="0"/>
      <w:marRight w:val="0"/>
      <w:marTop w:val="0"/>
      <w:marBottom w:val="0"/>
      <w:divBdr>
        <w:top w:val="none" w:sz="0" w:space="0" w:color="auto"/>
        <w:left w:val="none" w:sz="0" w:space="0" w:color="auto"/>
        <w:bottom w:val="none" w:sz="0" w:space="0" w:color="auto"/>
        <w:right w:val="none" w:sz="0" w:space="0" w:color="auto"/>
      </w:divBdr>
      <w:divsChild>
        <w:div w:id="1477794429">
          <w:marLeft w:val="0"/>
          <w:marRight w:val="0"/>
          <w:marTop w:val="105"/>
          <w:marBottom w:val="0"/>
          <w:divBdr>
            <w:top w:val="none" w:sz="0" w:space="0" w:color="auto"/>
            <w:left w:val="none" w:sz="0" w:space="0" w:color="auto"/>
            <w:bottom w:val="none" w:sz="0" w:space="0" w:color="auto"/>
            <w:right w:val="none" w:sz="0" w:space="0" w:color="auto"/>
          </w:divBdr>
          <w:divsChild>
            <w:div w:id="1232734166">
              <w:marLeft w:val="0"/>
              <w:marRight w:val="0"/>
              <w:marTop w:val="0"/>
              <w:marBottom w:val="0"/>
              <w:divBdr>
                <w:top w:val="none" w:sz="0" w:space="0" w:color="auto"/>
                <w:left w:val="none" w:sz="0" w:space="0" w:color="auto"/>
                <w:bottom w:val="none" w:sz="0" w:space="0" w:color="auto"/>
                <w:right w:val="none" w:sz="0" w:space="0" w:color="auto"/>
              </w:divBdr>
              <w:divsChild>
                <w:div w:id="1977946262">
                  <w:marLeft w:val="0"/>
                  <w:marRight w:val="0"/>
                  <w:marTop w:val="0"/>
                  <w:marBottom w:val="0"/>
                  <w:divBdr>
                    <w:top w:val="none" w:sz="0" w:space="0" w:color="auto"/>
                    <w:left w:val="none" w:sz="0" w:space="0" w:color="auto"/>
                    <w:bottom w:val="none" w:sz="0" w:space="0" w:color="auto"/>
                    <w:right w:val="none" w:sz="0" w:space="0" w:color="auto"/>
                  </w:divBdr>
                </w:div>
              </w:divsChild>
            </w:div>
            <w:div w:id="758140579">
              <w:marLeft w:val="0"/>
              <w:marRight w:val="0"/>
              <w:marTop w:val="0"/>
              <w:marBottom w:val="0"/>
              <w:divBdr>
                <w:top w:val="none" w:sz="0" w:space="0" w:color="auto"/>
                <w:left w:val="none" w:sz="0" w:space="0" w:color="auto"/>
                <w:bottom w:val="none" w:sz="0" w:space="0" w:color="auto"/>
                <w:right w:val="none" w:sz="0" w:space="0" w:color="auto"/>
              </w:divBdr>
            </w:div>
          </w:divsChild>
        </w:div>
        <w:div w:id="201402987">
          <w:marLeft w:val="0"/>
          <w:marRight w:val="0"/>
          <w:marTop w:val="150"/>
          <w:marBottom w:val="0"/>
          <w:divBdr>
            <w:top w:val="single" w:sz="6" w:space="7" w:color="E8E8E8"/>
            <w:left w:val="single" w:sz="6" w:space="9" w:color="E8E8E8"/>
            <w:bottom w:val="single" w:sz="6" w:space="7" w:color="E8E8E8"/>
            <w:right w:val="single" w:sz="6" w:space="9" w:color="E8E8E8"/>
          </w:divBdr>
        </w:div>
        <w:div w:id="1742167385">
          <w:marLeft w:val="0"/>
          <w:marRight w:val="0"/>
          <w:marTop w:val="150"/>
          <w:marBottom w:val="0"/>
          <w:divBdr>
            <w:top w:val="none" w:sz="0" w:space="0" w:color="auto"/>
            <w:left w:val="none" w:sz="0" w:space="0" w:color="auto"/>
            <w:bottom w:val="none" w:sz="0" w:space="0" w:color="auto"/>
            <w:right w:val="none" w:sz="0" w:space="0" w:color="auto"/>
          </w:divBdr>
        </w:div>
      </w:divsChild>
    </w:div>
    <w:div w:id="1195190511">
      <w:bodyDiv w:val="1"/>
      <w:marLeft w:val="0"/>
      <w:marRight w:val="0"/>
      <w:marTop w:val="0"/>
      <w:marBottom w:val="0"/>
      <w:divBdr>
        <w:top w:val="none" w:sz="0" w:space="0" w:color="auto"/>
        <w:left w:val="none" w:sz="0" w:space="0" w:color="auto"/>
        <w:bottom w:val="none" w:sz="0" w:space="0" w:color="auto"/>
        <w:right w:val="none" w:sz="0" w:space="0" w:color="auto"/>
      </w:divBdr>
      <w:divsChild>
        <w:div w:id="1636059526">
          <w:marLeft w:val="0"/>
          <w:marRight w:val="0"/>
          <w:marTop w:val="450"/>
          <w:marBottom w:val="0"/>
          <w:divBdr>
            <w:top w:val="none" w:sz="0" w:space="0" w:color="auto"/>
            <w:left w:val="none" w:sz="0" w:space="0" w:color="auto"/>
            <w:bottom w:val="none" w:sz="0" w:space="0" w:color="auto"/>
            <w:right w:val="none" w:sz="0" w:space="0" w:color="auto"/>
          </w:divBdr>
        </w:div>
      </w:divsChild>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sChild>
        <w:div w:id="1375692672">
          <w:marLeft w:val="0"/>
          <w:marRight w:val="0"/>
          <w:marTop w:val="105"/>
          <w:marBottom w:val="0"/>
          <w:divBdr>
            <w:top w:val="none" w:sz="0" w:space="0" w:color="auto"/>
            <w:left w:val="none" w:sz="0" w:space="0" w:color="auto"/>
            <w:bottom w:val="none" w:sz="0" w:space="0" w:color="auto"/>
            <w:right w:val="none" w:sz="0" w:space="0" w:color="auto"/>
          </w:divBdr>
        </w:div>
      </w:divsChild>
    </w:div>
    <w:div w:id="1357468615">
      <w:bodyDiv w:val="1"/>
      <w:marLeft w:val="0"/>
      <w:marRight w:val="0"/>
      <w:marTop w:val="0"/>
      <w:marBottom w:val="0"/>
      <w:divBdr>
        <w:top w:val="none" w:sz="0" w:space="0" w:color="auto"/>
        <w:left w:val="none" w:sz="0" w:space="0" w:color="auto"/>
        <w:bottom w:val="none" w:sz="0" w:space="0" w:color="auto"/>
        <w:right w:val="none" w:sz="0" w:space="0" w:color="auto"/>
      </w:divBdr>
      <w:divsChild>
        <w:div w:id="934509669">
          <w:marLeft w:val="0"/>
          <w:marRight w:val="0"/>
          <w:marTop w:val="105"/>
          <w:marBottom w:val="0"/>
          <w:divBdr>
            <w:top w:val="none" w:sz="0" w:space="0" w:color="auto"/>
            <w:left w:val="none" w:sz="0" w:space="0" w:color="auto"/>
            <w:bottom w:val="none" w:sz="0" w:space="0" w:color="auto"/>
            <w:right w:val="none" w:sz="0" w:space="0" w:color="auto"/>
          </w:divBdr>
        </w:div>
      </w:divsChild>
    </w:div>
    <w:div w:id="1359239610">
      <w:bodyDiv w:val="1"/>
      <w:marLeft w:val="0"/>
      <w:marRight w:val="0"/>
      <w:marTop w:val="0"/>
      <w:marBottom w:val="0"/>
      <w:divBdr>
        <w:top w:val="none" w:sz="0" w:space="0" w:color="auto"/>
        <w:left w:val="none" w:sz="0" w:space="0" w:color="auto"/>
        <w:bottom w:val="none" w:sz="0" w:space="0" w:color="auto"/>
        <w:right w:val="none" w:sz="0" w:space="0" w:color="auto"/>
      </w:divBdr>
      <w:divsChild>
        <w:div w:id="295112584">
          <w:marLeft w:val="0"/>
          <w:marRight w:val="0"/>
          <w:marTop w:val="0"/>
          <w:marBottom w:val="0"/>
          <w:divBdr>
            <w:top w:val="none" w:sz="0" w:space="0" w:color="auto"/>
            <w:left w:val="none" w:sz="0" w:space="0" w:color="auto"/>
            <w:bottom w:val="none" w:sz="0" w:space="0" w:color="auto"/>
            <w:right w:val="none" w:sz="0" w:space="0" w:color="auto"/>
          </w:divBdr>
        </w:div>
      </w:divsChild>
    </w:div>
    <w:div w:id="1361007399">
      <w:bodyDiv w:val="1"/>
      <w:marLeft w:val="0"/>
      <w:marRight w:val="0"/>
      <w:marTop w:val="0"/>
      <w:marBottom w:val="0"/>
      <w:divBdr>
        <w:top w:val="none" w:sz="0" w:space="0" w:color="auto"/>
        <w:left w:val="none" w:sz="0" w:space="0" w:color="auto"/>
        <w:bottom w:val="none" w:sz="0" w:space="0" w:color="auto"/>
        <w:right w:val="none" w:sz="0" w:space="0" w:color="auto"/>
      </w:divBdr>
      <w:divsChild>
        <w:div w:id="383338803">
          <w:marLeft w:val="0"/>
          <w:marRight w:val="0"/>
          <w:marTop w:val="105"/>
          <w:marBottom w:val="0"/>
          <w:divBdr>
            <w:top w:val="none" w:sz="0" w:space="0" w:color="auto"/>
            <w:left w:val="none" w:sz="0" w:space="0" w:color="auto"/>
            <w:bottom w:val="none" w:sz="0" w:space="0" w:color="auto"/>
            <w:right w:val="none" w:sz="0" w:space="0" w:color="auto"/>
          </w:divBdr>
        </w:div>
      </w:divsChild>
    </w:div>
    <w:div w:id="1451507134">
      <w:bodyDiv w:val="1"/>
      <w:marLeft w:val="0"/>
      <w:marRight w:val="0"/>
      <w:marTop w:val="0"/>
      <w:marBottom w:val="0"/>
      <w:divBdr>
        <w:top w:val="none" w:sz="0" w:space="0" w:color="auto"/>
        <w:left w:val="none" w:sz="0" w:space="0" w:color="auto"/>
        <w:bottom w:val="none" w:sz="0" w:space="0" w:color="auto"/>
        <w:right w:val="none" w:sz="0" w:space="0" w:color="auto"/>
      </w:divBdr>
      <w:divsChild>
        <w:div w:id="699353826">
          <w:marLeft w:val="0"/>
          <w:marRight w:val="0"/>
          <w:marTop w:val="105"/>
          <w:marBottom w:val="0"/>
          <w:divBdr>
            <w:top w:val="none" w:sz="0" w:space="0" w:color="auto"/>
            <w:left w:val="none" w:sz="0" w:space="0" w:color="auto"/>
            <w:bottom w:val="none" w:sz="0" w:space="0" w:color="auto"/>
            <w:right w:val="none" w:sz="0" w:space="0" w:color="auto"/>
          </w:divBdr>
          <w:divsChild>
            <w:div w:id="544413828">
              <w:marLeft w:val="0"/>
              <w:marRight w:val="0"/>
              <w:marTop w:val="0"/>
              <w:marBottom w:val="0"/>
              <w:divBdr>
                <w:top w:val="none" w:sz="0" w:space="0" w:color="auto"/>
                <w:left w:val="none" w:sz="0" w:space="0" w:color="auto"/>
                <w:bottom w:val="none" w:sz="0" w:space="0" w:color="auto"/>
                <w:right w:val="none" w:sz="0" w:space="0" w:color="auto"/>
              </w:divBdr>
              <w:divsChild>
                <w:div w:id="1483228219">
                  <w:marLeft w:val="0"/>
                  <w:marRight w:val="0"/>
                  <w:marTop w:val="0"/>
                  <w:marBottom w:val="0"/>
                  <w:divBdr>
                    <w:top w:val="none" w:sz="0" w:space="0" w:color="auto"/>
                    <w:left w:val="none" w:sz="0" w:space="0" w:color="auto"/>
                    <w:bottom w:val="none" w:sz="0" w:space="0" w:color="auto"/>
                    <w:right w:val="none" w:sz="0" w:space="0" w:color="auto"/>
                  </w:divBdr>
                </w:div>
              </w:divsChild>
            </w:div>
            <w:div w:id="4594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8640">
      <w:bodyDiv w:val="1"/>
      <w:marLeft w:val="0"/>
      <w:marRight w:val="0"/>
      <w:marTop w:val="0"/>
      <w:marBottom w:val="0"/>
      <w:divBdr>
        <w:top w:val="none" w:sz="0" w:space="0" w:color="auto"/>
        <w:left w:val="none" w:sz="0" w:space="0" w:color="auto"/>
        <w:bottom w:val="none" w:sz="0" w:space="0" w:color="auto"/>
        <w:right w:val="none" w:sz="0" w:space="0" w:color="auto"/>
      </w:divBdr>
      <w:divsChild>
        <w:div w:id="1560241475">
          <w:marLeft w:val="0"/>
          <w:marRight w:val="0"/>
          <w:marTop w:val="105"/>
          <w:marBottom w:val="0"/>
          <w:divBdr>
            <w:top w:val="none" w:sz="0" w:space="0" w:color="auto"/>
            <w:left w:val="none" w:sz="0" w:space="0" w:color="auto"/>
            <w:bottom w:val="none" w:sz="0" w:space="0" w:color="auto"/>
            <w:right w:val="none" w:sz="0" w:space="0" w:color="auto"/>
          </w:divBdr>
        </w:div>
      </w:divsChild>
    </w:div>
    <w:div w:id="1514804364">
      <w:bodyDiv w:val="1"/>
      <w:marLeft w:val="0"/>
      <w:marRight w:val="0"/>
      <w:marTop w:val="0"/>
      <w:marBottom w:val="0"/>
      <w:divBdr>
        <w:top w:val="none" w:sz="0" w:space="0" w:color="auto"/>
        <w:left w:val="none" w:sz="0" w:space="0" w:color="auto"/>
        <w:bottom w:val="none" w:sz="0" w:space="0" w:color="auto"/>
        <w:right w:val="none" w:sz="0" w:space="0" w:color="auto"/>
      </w:divBdr>
      <w:divsChild>
        <w:div w:id="1660160343">
          <w:marLeft w:val="0"/>
          <w:marRight w:val="0"/>
          <w:marTop w:val="105"/>
          <w:marBottom w:val="0"/>
          <w:divBdr>
            <w:top w:val="none" w:sz="0" w:space="0" w:color="auto"/>
            <w:left w:val="none" w:sz="0" w:space="0" w:color="auto"/>
            <w:bottom w:val="none" w:sz="0" w:space="0" w:color="auto"/>
            <w:right w:val="none" w:sz="0" w:space="0" w:color="auto"/>
          </w:divBdr>
          <w:divsChild>
            <w:div w:id="731003701">
              <w:marLeft w:val="0"/>
              <w:marRight w:val="0"/>
              <w:marTop w:val="0"/>
              <w:marBottom w:val="0"/>
              <w:divBdr>
                <w:top w:val="none" w:sz="0" w:space="0" w:color="auto"/>
                <w:left w:val="none" w:sz="0" w:space="0" w:color="auto"/>
                <w:bottom w:val="none" w:sz="0" w:space="0" w:color="auto"/>
                <w:right w:val="none" w:sz="0" w:space="0" w:color="auto"/>
              </w:divBdr>
              <w:divsChild>
                <w:div w:id="1511682244">
                  <w:marLeft w:val="0"/>
                  <w:marRight w:val="0"/>
                  <w:marTop w:val="0"/>
                  <w:marBottom w:val="0"/>
                  <w:divBdr>
                    <w:top w:val="none" w:sz="0" w:space="0" w:color="auto"/>
                    <w:left w:val="none" w:sz="0" w:space="0" w:color="auto"/>
                    <w:bottom w:val="none" w:sz="0" w:space="0" w:color="auto"/>
                    <w:right w:val="none" w:sz="0" w:space="0" w:color="auto"/>
                  </w:divBdr>
                </w:div>
              </w:divsChild>
            </w:div>
            <w:div w:id="2073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913850623">
          <w:marLeft w:val="0"/>
          <w:marRight w:val="0"/>
          <w:marTop w:val="105"/>
          <w:marBottom w:val="0"/>
          <w:divBdr>
            <w:top w:val="none" w:sz="0" w:space="0" w:color="auto"/>
            <w:left w:val="none" w:sz="0" w:space="0" w:color="auto"/>
            <w:bottom w:val="none" w:sz="0" w:space="0" w:color="auto"/>
            <w:right w:val="none" w:sz="0" w:space="0" w:color="auto"/>
          </w:divBdr>
          <w:divsChild>
            <w:div w:id="1479346365">
              <w:marLeft w:val="0"/>
              <w:marRight w:val="0"/>
              <w:marTop w:val="0"/>
              <w:marBottom w:val="0"/>
              <w:divBdr>
                <w:top w:val="none" w:sz="0" w:space="0" w:color="auto"/>
                <w:left w:val="none" w:sz="0" w:space="0" w:color="auto"/>
                <w:bottom w:val="none" w:sz="0" w:space="0" w:color="auto"/>
                <w:right w:val="none" w:sz="0" w:space="0" w:color="auto"/>
              </w:divBdr>
              <w:divsChild>
                <w:div w:id="382144145">
                  <w:marLeft w:val="0"/>
                  <w:marRight w:val="0"/>
                  <w:marTop w:val="0"/>
                  <w:marBottom w:val="0"/>
                  <w:divBdr>
                    <w:top w:val="none" w:sz="0" w:space="0" w:color="auto"/>
                    <w:left w:val="none" w:sz="0" w:space="0" w:color="auto"/>
                    <w:bottom w:val="none" w:sz="0" w:space="0" w:color="auto"/>
                    <w:right w:val="none" w:sz="0" w:space="0" w:color="auto"/>
                  </w:divBdr>
                </w:div>
              </w:divsChild>
            </w:div>
            <w:div w:id="11835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20133">
      <w:bodyDiv w:val="1"/>
      <w:marLeft w:val="0"/>
      <w:marRight w:val="0"/>
      <w:marTop w:val="0"/>
      <w:marBottom w:val="0"/>
      <w:divBdr>
        <w:top w:val="none" w:sz="0" w:space="0" w:color="auto"/>
        <w:left w:val="none" w:sz="0" w:space="0" w:color="auto"/>
        <w:bottom w:val="none" w:sz="0" w:space="0" w:color="auto"/>
        <w:right w:val="none" w:sz="0" w:space="0" w:color="auto"/>
      </w:divBdr>
      <w:divsChild>
        <w:div w:id="109588522">
          <w:marLeft w:val="0"/>
          <w:marRight w:val="0"/>
          <w:marTop w:val="105"/>
          <w:marBottom w:val="0"/>
          <w:divBdr>
            <w:top w:val="none" w:sz="0" w:space="0" w:color="auto"/>
            <w:left w:val="none" w:sz="0" w:space="0" w:color="auto"/>
            <w:bottom w:val="none" w:sz="0" w:space="0" w:color="auto"/>
            <w:right w:val="none" w:sz="0" w:space="0" w:color="auto"/>
          </w:divBdr>
          <w:divsChild>
            <w:div w:id="1182353434">
              <w:marLeft w:val="0"/>
              <w:marRight w:val="0"/>
              <w:marTop w:val="0"/>
              <w:marBottom w:val="0"/>
              <w:divBdr>
                <w:top w:val="none" w:sz="0" w:space="0" w:color="auto"/>
                <w:left w:val="none" w:sz="0" w:space="0" w:color="auto"/>
                <w:bottom w:val="none" w:sz="0" w:space="0" w:color="auto"/>
                <w:right w:val="none" w:sz="0" w:space="0" w:color="auto"/>
              </w:divBdr>
              <w:divsChild>
                <w:div w:id="1098217832">
                  <w:marLeft w:val="0"/>
                  <w:marRight w:val="0"/>
                  <w:marTop w:val="0"/>
                  <w:marBottom w:val="0"/>
                  <w:divBdr>
                    <w:top w:val="none" w:sz="0" w:space="0" w:color="auto"/>
                    <w:left w:val="none" w:sz="0" w:space="0" w:color="auto"/>
                    <w:bottom w:val="none" w:sz="0" w:space="0" w:color="auto"/>
                    <w:right w:val="none" w:sz="0" w:space="0" w:color="auto"/>
                  </w:divBdr>
                </w:div>
              </w:divsChild>
            </w:div>
            <w:div w:id="848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1689">
      <w:bodyDiv w:val="1"/>
      <w:marLeft w:val="0"/>
      <w:marRight w:val="0"/>
      <w:marTop w:val="0"/>
      <w:marBottom w:val="0"/>
      <w:divBdr>
        <w:top w:val="none" w:sz="0" w:space="0" w:color="auto"/>
        <w:left w:val="none" w:sz="0" w:space="0" w:color="auto"/>
        <w:bottom w:val="none" w:sz="0" w:space="0" w:color="auto"/>
        <w:right w:val="none" w:sz="0" w:space="0" w:color="auto"/>
      </w:divBdr>
      <w:divsChild>
        <w:div w:id="1182162996">
          <w:marLeft w:val="0"/>
          <w:marRight w:val="0"/>
          <w:marTop w:val="105"/>
          <w:marBottom w:val="0"/>
          <w:divBdr>
            <w:top w:val="none" w:sz="0" w:space="0" w:color="auto"/>
            <w:left w:val="none" w:sz="0" w:space="0" w:color="auto"/>
            <w:bottom w:val="none" w:sz="0" w:space="0" w:color="auto"/>
            <w:right w:val="none" w:sz="0" w:space="0" w:color="auto"/>
          </w:divBdr>
          <w:divsChild>
            <w:div w:id="983319859">
              <w:marLeft w:val="0"/>
              <w:marRight w:val="0"/>
              <w:marTop w:val="0"/>
              <w:marBottom w:val="0"/>
              <w:divBdr>
                <w:top w:val="none" w:sz="0" w:space="0" w:color="auto"/>
                <w:left w:val="none" w:sz="0" w:space="0" w:color="auto"/>
                <w:bottom w:val="none" w:sz="0" w:space="0" w:color="auto"/>
                <w:right w:val="none" w:sz="0" w:space="0" w:color="auto"/>
              </w:divBdr>
              <w:divsChild>
                <w:div w:id="1322848762">
                  <w:marLeft w:val="0"/>
                  <w:marRight w:val="0"/>
                  <w:marTop w:val="0"/>
                  <w:marBottom w:val="0"/>
                  <w:divBdr>
                    <w:top w:val="none" w:sz="0" w:space="0" w:color="auto"/>
                    <w:left w:val="none" w:sz="0" w:space="0" w:color="auto"/>
                    <w:bottom w:val="none" w:sz="0" w:space="0" w:color="auto"/>
                    <w:right w:val="none" w:sz="0" w:space="0" w:color="auto"/>
                  </w:divBdr>
                </w:div>
              </w:divsChild>
            </w:div>
            <w:div w:id="12249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9895">
      <w:bodyDiv w:val="1"/>
      <w:marLeft w:val="0"/>
      <w:marRight w:val="0"/>
      <w:marTop w:val="0"/>
      <w:marBottom w:val="0"/>
      <w:divBdr>
        <w:top w:val="none" w:sz="0" w:space="0" w:color="auto"/>
        <w:left w:val="none" w:sz="0" w:space="0" w:color="auto"/>
        <w:bottom w:val="none" w:sz="0" w:space="0" w:color="auto"/>
        <w:right w:val="none" w:sz="0" w:space="0" w:color="auto"/>
      </w:divBdr>
      <w:divsChild>
        <w:div w:id="79833884">
          <w:marLeft w:val="0"/>
          <w:marRight w:val="0"/>
          <w:marTop w:val="105"/>
          <w:marBottom w:val="0"/>
          <w:divBdr>
            <w:top w:val="none" w:sz="0" w:space="0" w:color="auto"/>
            <w:left w:val="none" w:sz="0" w:space="0" w:color="auto"/>
            <w:bottom w:val="none" w:sz="0" w:space="0" w:color="auto"/>
            <w:right w:val="none" w:sz="0" w:space="0" w:color="auto"/>
          </w:divBdr>
        </w:div>
      </w:divsChild>
    </w:div>
    <w:div w:id="1685548558">
      <w:bodyDiv w:val="1"/>
      <w:marLeft w:val="0"/>
      <w:marRight w:val="0"/>
      <w:marTop w:val="0"/>
      <w:marBottom w:val="0"/>
      <w:divBdr>
        <w:top w:val="none" w:sz="0" w:space="0" w:color="auto"/>
        <w:left w:val="none" w:sz="0" w:space="0" w:color="auto"/>
        <w:bottom w:val="none" w:sz="0" w:space="0" w:color="auto"/>
        <w:right w:val="none" w:sz="0" w:space="0" w:color="auto"/>
      </w:divBdr>
      <w:divsChild>
        <w:div w:id="91554335">
          <w:marLeft w:val="0"/>
          <w:marRight w:val="0"/>
          <w:marTop w:val="105"/>
          <w:marBottom w:val="0"/>
          <w:divBdr>
            <w:top w:val="none" w:sz="0" w:space="0" w:color="auto"/>
            <w:left w:val="none" w:sz="0" w:space="0" w:color="auto"/>
            <w:bottom w:val="none" w:sz="0" w:space="0" w:color="auto"/>
            <w:right w:val="none" w:sz="0" w:space="0" w:color="auto"/>
          </w:divBdr>
        </w:div>
      </w:divsChild>
    </w:div>
    <w:div w:id="1923833713">
      <w:bodyDiv w:val="1"/>
      <w:marLeft w:val="0"/>
      <w:marRight w:val="0"/>
      <w:marTop w:val="0"/>
      <w:marBottom w:val="0"/>
      <w:divBdr>
        <w:top w:val="none" w:sz="0" w:space="0" w:color="auto"/>
        <w:left w:val="none" w:sz="0" w:space="0" w:color="auto"/>
        <w:bottom w:val="none" w:sz="0" w:space="0" w:color="auto"/>
        <w:right w:val="none" w:sz="0" w:space="0" w:color="auto"/>
      </w:divBdr>
      <w:divsChild>
        <w:div w:id="1114443837">
          <w:marLeft w:val="0"/>
          <w:marRight w:val="0"/>
          <w:marTop w:val="105"/>
          <w:marBottom w:val="0"/>
          <w:divBdr>
            <w:top w:val="none" w:sz="0" w:space="0" w:color="auto"/>
            <w:left w:val="none" w:sz="0" w:space="0" w:color="auto"/>
            <w:bottom w:val="none" w:sz="0" w:space="0" w:color="auto"/>
            <w:right w:val="none" w:sz="0" w:space="0" w:color="auto"/>
          </w:divBdr>
          <w:divsChild>
            <w:div w:id="2106342633">
              <w:marLeft w:val="0"/>
              <w:marRight w:val="0"/>
              <w:marTop w:val="0"/>
              <w:marBottom w:val="0"/>
              <w:divBdr>
                <w:top w:val="none" w:sz="0" w:space="0" w:color="auto"/>
                <w:left w:val="none" w:sz="0" w:space="0" w:color="auto"/>
                <w:bottom w:val="none" w:sz="0" w:space="0" w:color="auto"/>
                <w:right w:val="none" w:sz="0" w:space="0" w:color="auto"/>
              </w:divBdr>
              <w:divsChild>
                <w:div w:id="813376541">
                  <w:marLeft w:val="0"/>
                  <w:marRight w:val="0"/>
                  <w:marTop w:val="0"/>
                  <w:marBottom w:val="0"/>
                  <w:divBdr>
                    <w:top w:val="none" w:sz="0" w:space="0" w:color="auto"/>
                    <w:left w:val="none" w:sz="0" w:space="0" w:color="auto"/>
                    <w:bottom w:val="none" w:sz="0" w:space="0" w:color="auto"/>
                    <w:right w:val="none" w:sz="0" w:space="0" w:color="auto"/>
                  </w:divBdr>
                </w:div>
              </w:divsChild>
            </w:div>
            <w:div w:id="11334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6857">
      <w:bodyDiv w:val="1"/>
      <w:marLeft w:val="0"/>
      <w:marRight w:val="0"/>
      <w:marTop w:val="0"/>
      <w:marBottom w:val="0"/>
      <w:divBdr>
        <w:top w:val="none" w:sz="0" w:space="0" w:color="auto"/>
        <w:left w:val="none" w:sz="0" w:space="0" w:color="auto"/>
        <w:bottom w:val="none" w:sz="0" w:space="0" w:color="auto"/>
        <w:right w:val="none" w:sz="0" w:space="0" w:color="auto"/>
      </w:divBdr>
      <w:divsChild>
        <w:div w:id="1721854553">
          <w:marLeft w:val="0"/>
          <w:marRight w:val="0"/>
          <w:marTop w:val="105"/>
          <w:marBottom w:val="0"/>
          <w:divBdr>
            <w:top w:val="none" w:sz="0" w:space="0" w:color="auto"/>
            <w:left w:val="none" w:sz="0" w:space="0" w:color="auto"/>
            <w:bottom w:val="none" w:sz="0" w:space="0" w:color="auto"/>
            <w:right w:val="none" w:sz="0" w:space="0" w:color="auto"/>
          </w:divBdr>
          <w:divsChild>
            <w:div w:id="1562862982">
              <w:marLeft w:val="0"/>
              <w:marRight w:val="0"/>
              <w:marTop w:val="0"/>
              <w:marBottom w:val="0"/>
              <w:divBdr>
                <w:top w:val="none" w:sz="0" w:space="0" w:color="auto"/>
                <w:left w:val="none" w:sz="0" w:space="0" w:color="auto"/>
                <w:bottom w:val="none" w:sz="0" w:space="0" w:color="auto"/>
                <w:right w:val="none" w:sz="0" w:space="0" w:color="auto"/>
              </w:divBdr>
              <w:divsChild>
                <w:div w:id="1271472406">
                  <w:marLeft w:val="0"/>
                  <w:marRight w:val="0"/>
                  <w:marTop w:val="0"/>
                  <w:marBottom w:val="0"/>
                  <w:divBdr>
                    <w:top w:val="none" w:sz="0" w:space="0" w:color="auto"/>
                    <w:left w:val="none" w:sz="0" w:space="0" w:color="auto"/>
                    <w:bottom w:val="none" w:sz="0" w:space="0" w:color="auto"/>
                    <w:right w:val="none" w:sz="0" w:space="0" w:color="auto"/>
                  </w:divBdr>
                </w:div>
              </w:divsChild>
            </w:div>
            <w:div w:id="18063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018B-5A7A-4CAE-BC5C-220E2260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791</Words>
  <Characters>4515</Characters>
  <Application>Microsoft Office Word</Application>
  <DocSecurity>0</DocSecurity>
  <Lines>37</Lines>
  <Paragraphs>10</Paragraphs>
  <ScaleCrop>false</ScaleCrop>
  <Company>aa</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liu</cp:lastModifiedBy>
  <cp:revision>17</cp:revision>
  <dcterms:created xsi:type="dcterms:W3CDTF">2015-10-10T01:38:00Z</dcterms:created>
  <dcterms:modified xsi:type="dcterms:W3CDTF">2015-10-15T07:04:00Z</dcterms:modified>
</cp:coreProperties>
</file>