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6601" w:rsidRDefault="00E26601">
      <w:pPr>
        <w:spacing w:line="360" w:lineRule="auto"/>
        <w:jc w:val="center"/>
        <w:rPr>
          <w:rFonts w:ascii="黑体" w:eastAsia="黑体" w:hAnsi="宋体"/>
          <w:b/>
          <w:sz w:val="32"/>
          <w:szCs w:val="32"/>
        </w:rPr>
      </w:pPr>
    </w:p>
    <w:p w:rsidR="00E26601" w:rsidRDefault="00DB2942">
      <w:pPr>
        <w:spacing w:line="360" w:lineRule="auto"/>
        <w:jc w:val="center"/>
        <w:rPr>
          <w:rFonts w:ascii="黑体" w:eastAsia="黑体" w:hAnsi="宋体"/>
          <w:b/>
          <w:sz w:val="32"/>
          <w:szCs w:val="32"/>
        </w:rPr>
      </w:pPr>
      <w:r>
        <w:rPr>
          <w:rFonts w:ascii="黑体" w:eastAsia="黑体" w:hAnsi="宋体" w:hint="eastAsia"/>
          <w:b/>
          <w:sz w:val="32"/>
          <w:szCs w:val="32"/>
        </w:rPr>
        <w:t>中国科技通讯（</w:t>
      </w:r>
      <w:r>
        <w:rPr>
          <w:rFonts w:ascii="黑体" w:eastAsia="黑体" w:hAnsi="宋体" w:hint="eastAsia"/>
          <w:b/>
          <w:sz w:val="32"/>
          <w:szCs w:val="32"/>
        </w:rPr>
        <w:t>NEWSLETTER</w:t>
      </w:r>
      <w:r>
        <w:rPr>
          <w:rFonts w:ascii="黑体" w:eastAsia="黑体" w:hAnsi="宋体" w:hint="eastAsia"/>
          <w:b/>
          <w:sz w:val="32"/>
          <w:szCs w:val="32"/>
        </w:rPr>
        <w:t>）</w:t>
      </w:r>
    </w:p>
    <w:p w:rsidR="00E26601" w:rsidRDefault="00DB2942">
      <w:pPr>
        <w:spacing w:line="360" w:lineRule="auto"/>
        <w:jc w:val="center"/>
        <w:rPr>
          <w:rFonts w:ascii="黑体" w:eastAsia="黑体" w:hAnsi="宋体"/>
          <w:b/>
          <w:sz w:val="32"/>
          <w:szCs w:val="32"/>
        </w:rPr>
      </w:pPr>
      <w:r>
        <w:rPr>
          <w:rFonts w:ascii="黑体" w:eastAsia="黑体" w:hAnsi="宋体" w:hint="eastAsia"/>
          <w:b/>
          <w:sz w:val="32"/>
          <w:szCs w:val="32"/>
        </w:rPr>
        <w:t>NO.16</w:t>
      </w:r>
      <w:bookmarkStart w:id="0" w:name="_GoBack"/>
      <w:bookmarkEnd w:id="0"/>
    </w:p>
    <w:p w:rsidR="00E26601" w:rsidRDefault="00DB2942">
      <w:pPr>
        <w:pStyle w:val="TOC1"/>
        <w:spacing w:after="120"/>
        <w:jc w:val="center"/>
        <w:rPr>
          <w:sz w:val="28"/>
          <w:szCs w:val="28"/>
        </w:rPr>
      </w:pPr>
      <w:r>
        <w:rPr>
          <w:rFonts w:ascii="黑体" w:eastAsia="黑体" w:hAnsi="宋体"/>
          <w:b w:val="0"/>
          <w:sz w:val="32"/>
          <w:szCs w:val="32"/>
        </w:rPr>
        <w:pict>
          <v:shapetype id="_x0000_t32" coordsize="21600,21600" o:spt="32" o:oned="t" path="m,l21600,21600e" filled="f">
            <v:path arrowok="t" fillok="f" o:connecttype="none"/>
            <o:lock v:ext="edit" shapetype="t"/>
          </v:shapetype>
          <v:shape id="AutoShape 4" o:spid="_x0000_s1026" type="#_x0000_t32" style="position:absolute;left:0;text-align:left;margin-left:-3pt;margin-top:1.35pt;width:425.25pt;height:0;z-index:251659264;mso-width-relative:page;mso-height-relative:page"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Grmvk7QAQAAlwMAAA4AAABkcnMvZTJvRG9jLnhtbK1TTW/b&#10;MAy9D9h/EHRfnATNVhhxiiFBd+m2AO1+gCLJtjBZFEglTv79KOWj3XYb5oNgmeR75Hv08uE4eHGw&#10;SA5CI2eTqRQ2aDAudI388fL44V4KSioY5SHYRp4syYfV+3fLMdZ2Dj14Y1EwSKB6jI3sU4p1VZHu&#10;7aBoAtEGDraAg0p8xa4yqEZGH3w1n04/ViOgiQjaEvHXzTkoVwW/ba1O39uWbBK+kdxbKieWc5fP&#10;arVUdYcq9k5f2lD/0MWgXGDSG9RGJSX26P6CGpxGIGjTRMNQQds6bcsMPM1s+sc0z72KtszC4lC8&#10;yUT/D1Z/O2xRONPIuRRBDWzR532CwizusjxjpJqz1mGLeUB9DM/xCfRPEgHWvQqdLckvp8i1s1xR&#10;/VaSLxSZZDd+BcM5ivGLVscWhwzJKohjseR0s8Qek9D8cXHHJn9aSKGvsUrV18KIlL5YGER+aSQl&#10;VK7r0xpCYOMBZ4VGHZ4o5bZUfS3IrAEenffFfx/EyALcLwqR4jXEYEotgXcm5+UKwm639igOKi9T&#10;ecq4HHmblkk2ivpzHp1oA+m8Zwj7YM6d+JARbdnQS3tXoc6S78CctnhVk90vA1w2Na/X23vR/PV/&#10;Wv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thZxdYAAAAGAQAADwAAAAAAAAABACAAAAAiAAAA&#10;ZHJzL2Rvd25yZXYueG1sUEsBAhQAFAAAAAgAh07iQGrmvk7QAQAAlwMAAA4AAAAAAAAAAQAgAAAA&#10;JQEAAGRycy9lMm9Eb2MueG1sUEsFBgAAAAAGAAYAWQEAAGcFAAAAAA==&#10;" strokeweight="2.25pt">
            <v:stroke dashstyle="1 1" endcap="round"/>
          </v:shape>
        </w:pict>
      </w:r>
      <w:r>
        <w:rPr>
          <w:rFonts w:ascii="黑体" w:eastAsia="黑体" w:hAnsi="宋体"/>
          <w:b w:val="0"/>
          <w:sz w:val="32"/>
          <w:szCs w:val="32"/>
        </w:rPr>
        <w:t>目录</w:t>
      </w:r>
      <w:bookmarkStart w:id="1" w:name="OLE_LINK7"/>
    </w:p>
    <w:bookmarkEnd w:id="1" w:displacedByCustomXml="next"/>
    <w:sdt>
      <w:sdtPr>
        <w:rPr>
          <w:rFonts w:ascii="仿宋_GB2312" w:eastAsia="仿宋_GB2312" w:hAnsi="Times New Roman" w:cs="Times New Roman" w:hint="eastAsia"/>
          <w:color w:val="000000" w:themeColor="text1"/>
          <w:sz w:val="28"/>
          <w:szCs w:val="28"/>
        </w:rPr>
        <w:id w:val="12528797"/>
      </w:sdtPr>
      <w:sdtEndPr>
        <w:rPr>
          <w:rFonts w:hAnsiTheme="minorHAnsi" w:cstheme="minorBidi" w:hint="default"/>
        </w:rPr>
      </w:sdtEndPr>
      <w:sdtContent>
        <w:p w:rsidR="00E26601" w:rsidRDefault="00DB2942">
          <w:pPr>
            <w:pStyle w:val="11"/>
            <w:numPr>
              <w:ilvl w:val="0"/>
              <w:numId w:val="1"/>
            </w:numPr>
            <w:ind w:firstLineChars="0"/>
            <w:rPr>
              <w:b/>
              <w:sz w:val="28"/>
              <w:szCs w:val="28"/>
            </w:rPr>
          </w:pPr>
          <w:r>
            <w:rPr>
              <w:rFonts w:hAnsi="Times New Roman" w:cs="Times New Roman" w:hint="eastAsia"/>
            </w:rPr>
            <w:t xml:space="preserve"> </w:t>
          </w:r>
          <w:r>
            <w:rPr>
              <w:rFonts w:hint="eastAsia"/>
              <w:b/>
              <w:sz w:val="28"/>
              <w:szCs w:val="28"/>
            </w:rPr>
            <w:t>“十二五”回顾：中国的科学普及</w:t>
          </w:r>
          <w:r>
            <w:rPr>
              <w:rFonts w:hint="eastAsia"/>
              <w:b/>
              <w:sz w:val="28"/>
              <w:szCs w:val="28"/>
            </w:rPr>
            <w:t xml:space="preserve">  </w:t>
          </w:r>
        </w:p>
        <w:p w:rsidR="00E26601" w:rsidRDefault="00DB2942">
          <w:pPr>
            <w:pStyle w:val="10"/>
            <w:tabs>
              <w:tab w:val="clear" w:pos="8296"/>
              <w:tab w:val="right" w:leader="dot" w:pos="8306"/>
            </w:tabs>
          </w:pPr>
          <w:r>
            <w:rPr>
              <w:rFonts w:asciiTheme="minorHAnsi" w:eastAsiaTheme="minorEastAsia" w:hint="eastAsia"/>
              <w:color w:val="auto"/>
              <w:sz w:val="21"/>
              <w:szCs w:val="22"/>
            </w:rPr>
            <w:fldChar w:fldCharType="begin"/>
          </w:r>
          <w:r>
            <w:rPr>
              <w:rFonts w:asciiTheme="minorHAnsi" w:eastAsiaTheme="minorEastAsia" w:hint="eastAsia"/>
              <w:color w:val="auto"/>
              <w:sz w:val="21"/>
              <w:szCs w:val="22"/>
            </w:rPr>
            <w:instrText xml:space="preserve"> TOC \o "1-3" \n \h \z \u </w:instrText>
          </w:r>
          <w:r>
            <w:rPr>
              <w:rFonts w:asciiTheme="minorHAnsi" w:eastAsiaTheme="minorEastAsia" w:hint="eastAsia"/>
              <w:color w:val="auto"/>
              <w:sz w:val="21"/>
              <w:szCs w:val="22"/>
            </w:rPr>
            <w:fldChar w:fldCharType="separate"/>
          </w:r>
          <w:hyperlink w:anchor="_Toc14809" w:history="1">
            <w:r>
              <w:rPr>
                <w:rFonts w:hint="eastAsia"/>
              </w:rPr>
              <w:t>引言</w:t>
            </w:r>
          </w:hyperlink>
        </w:p>
        <w:p w:rsidR="00E26601" w:rsidRDefault="00DB2942">
          <w:pPr>
            <w:pStyle w:val="10"/>
            <w:tabs>
              <w:tab w:val="clear" w:pos="8296"/>
              <w:tab w:val="right" w:leader="dot" w:pos="8306"/>
            </w:tabs>
          </w:pPr>
          <w:hyperlink w:anchor="_Toc9399" w:history="1">
            <w:r>
              <w:rPr>
                <w:rFonts w:hint="eastAsia"/>
              </w:rPr>
              <w:t>科普人员队伍</w:t>
            </w:r>
          </w:hyperlink>
        </w:p>
        <w:p w:rsidR="00E26601" w:rsidRDefault="00DB2942">
          <w:pPr>
            <w:pStyle w:val="10"/>
            <w:tabs>
              <w:tab w:val="clear" w:pos="8296"/>
              <w:tab w:val="right" w:leader="dot" w:pos="8306"/>
            </w:tabs>
          </w:pPr>
          <w:hyperlink w:anchor="_Toc30876" w:history="1">
            <w:r>
              <w:rPr>
                <w:rFonts w:hint="eastAsia"/>
              </w:rPr>
              <w:t>科普场馆</w:t>
            </w:r>
          </w:hyperlink>
        </w:p>
        <w:p w:rsidR="00E26601" w:rsidRDefault="00DB2942">
          <w:pPr>
            <w:pStyle w:val="10"/>
            <w:tabs>
              <w:tab w:val="clear" w:pos="8296"/>
              <w:tab w:val="right" w:leader="dot" w:pos="8306"/>
            </w:tabs>
          </w:pPr>
          <w:hyperlink w:anchor="_Toc12193" w:history="1">
            <w:r>
              <w:rPr>
                <w:rFonts w:hint="eastAsia"/>
              </w:rPr>
              <w:t>向公众开放科研机构</w:t>
            </w:r>
          </w:hyperlink>
        </w:p>
        <w:p w:rsidR="00E26601" w:rsidRDefault="00DB2942">
          <w:pPr>
            <w:pStyle w:val="10"/>
            <w:tabs>
              <w:tab w:val="clear" w:pos="8296"/>
              <w:tab w:val="right" w:leader="dot" w:pos="8306"/>
            </w:tabs>
          </w:pPr>
          <w:hyperlink w:anchor="_Toc25060" w:history="1">
            <w:r>
              <w:rPr>
                <w:rFonts w:hint="eastAsia"/>
              </w:rPr>
              <w:t>科普网站</w:t>
            </w:r>
          </w:hyperlink>
        </w:p>
        <w:p w:rsidR="00E26601" w:rsidRDefault="00DB2942">
          <w:pPr>
            <w:pStyle w:val="10"/>
            <w:tabs>
              <w:tab w:val="clear" w:pos="8296"/>
              <w:tab w:val="right" w:leader="dot" w:pos="8306"/>
            </w:tabs>
          </w:pPr>
          <w:hyperlink w:anchor="_Toc14040" w:history="1">
            <w:r>
              <w:rPr>
                <w:rFonts w:hint="eastAsia"/>
              </w:rPr>
              <w:t>农村地区科普有待加强</w:t>
            </w:r>
          </w:hyperlink>
        </w:p>
        <w:p w:rsidR="00E26601" w:rsidRDefault="00DB2942">
          <w:pPr>
            <w:pStyle w:val="10"/>
            <w:tabs>
              <w:tab w:val="clear" w:pos="8296"/>
              <w:tab w:val="right" w:leader="dot" w:pos="8306"/>
            </w:tabs>
          </w:pPr>
          <w:hyperlink w:anchor="_Toc24499" w:history="1">
            <w:r>
              <w:rPr>
                <w:rFonts w:hint="eastAsia"/>
              </w:rPr>
              <w:t>科普统计数字</w:t>
            </w:r>
          </w:hyperlink>
        </w:p>
        <w:p w:rsidR="00E26601" w:rsidRDefault="00DB2942">
          <w:pPr>
            <w:pStyle w:val="10"/>
          </w:pPr>
          <w:r>
            <w:rPr>
              <w:rFonts w:asciiTheme="minorHAnsi" w:eastAsiaTheme="minorEastAsia" w:hint="eastAsia"/>
              <w:color w:val="auto"/>
              <w:szCs w:val="22"/>
            </w:rPr>
            <w:fldChar w:fldCharType="end"/>
          </w:r>
        </w:p>
      </w:sdtContent>
    </w:sdt>
    <w:p w:rsidR="00E26601" w:rsidRDefault="00DB2942">
      <w:pPr>
        <w:pStyle w:val="10"/>
        <w:rPr>
          <w:rStyle w:val="aa"/>
          <w:b w:val="0"/>
        </w:rPr>
      </w:pPr>
      <w:r>
        <w:rPr>
          <w:rFonts w:ascii="黑体" w:hAnsi="宋体"/>
          <w:sz w:val="32"/>
        </w:rPr>
        <w:pict>
          <v:shape id="_x0000_s1027" type="#_x0000_t32" style="position:absolute;left:0;text-align:left;margin-left:5.4pt;margin-top:4.35pt;width:425.25pt;height:0;z-index:251660288;mso-width-relative:page;mso-height-relative:page" o:gfxdata="UEsDBAoAAAAAAIdO4kAAAAAAAAAAAAAAAAAEAAAAZHJzL1BLAwQUAAAACACHTuJAsJ0GjdQAAAAG&#10;AQAADwAAAGRycy9kb3ducmV2LnhtbE2OTU/DMBBE70j8B2uRuFE7IForxOmBr0MPSBQkODrxkkSN&#10;15G9TQu/HsMFjk8zmnnV+uhHMWNMQyADxUKBQGqDG6gz8PrycKFBJLbk7BgIDXxignV9elLZ0oUD&#10;PeO85U7kEUqlNdAzT6WUqe3R27QIE1LOPkL0ljPGTrpoD3ncj/JSqaX0dqD80NsJb3tsd9u9N3D/&#10;9L75ity93dn5mnfNZvWodWPM+VmhbkAwHvmvDD/6WR3q7NSEPbkkxswqm7MBvQKRY70srkA0vyzr&#10;Sv7Xr78BUEsDBBQAAAAIAIdO4kCJx8OT0AEAAJcDAAAOAAAAZHJzL2Uyb0RvYy54bWytU02P0zAQ&#10;vSPxHyzfadqyhVXUdIVaLZcFKu3yA1zbSSwcjzXjNu2/Z+x+sMANkYMVZ2bem3lvsnw4Dl4cLJKD&#10;0MjZZCqFDRqMC10jv788vruXgpIKRnkItpEnS/Jh9fbNcoy1nUMP3lgUDBKoHmMj+5RiXVWkezso&#10;mkC0gYMt4KASX7GrDKqR0QdfzafTD9UIaCKCtkT8dXMOylXBb1ur07e2JZuEbyT3lsqJ5dzls1ot&#10;Vd2hir3TlzbUP3QxKBeY9Aa1UUmJPbq/oAanEQjaNNEwVNC2TtsyA08zm/4xzXOvoi2zsDgUbzLR&#10;/4PVXw9bFM408r0UQQ1s0ad9gsIs7rI8Y6Sas9Zhi3lAfQzP8Qn0DxIB1r0KnS3JL6fItbNcUf1W&#10;ki8UmWQ3fgHDOYrxi1bHFocMySqIY7HkdLPEHpPQ/HFxxyZ/XEihr7FK1dfCiJQ+WxhEfmkkJVSu&#10;69MaQmDjAWeFRh2eKOW2VH0tyKwBHp33xX8fxNjI+f2iECleQwym1BJ4Z3JeriDsdmuP4qDyMpWn&#10;jMuR12mZZKOoP+fRiTaQznuGsA/m3IkPGdGWDb20dxXqLPkOzGmLVzXZ/TLAZVPzer2+F81//U+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CdBo3UAAAABgEAAA8AAAAAAAAAAQAgAAAAIgAAAGRy&#10;cy9kb3ducmV2LnhtbFBLAQIUABQAAAAIAIdO4kCJx8OT0AEAAJcDAAAOAAAAAAAAAAEAIAAAACMB&#10;AABkcnMvZTJvRG9jLnhtbFBLBQYAAAAABgAGAFkBAABlBQAAAAA=&#10;" strokeweight="2.25pt">
            <v:stroke dashstyle="1 1" endcap="round"/>
          </v:shape>
        </w:pict>
      </w:r>
    </w:p>
    <w:p w:rsidR="00E26601" w:rsidRDefault="00DB2942">
      <w:pPr>
        <w:pStyle w:val="a9"/>
      </w:pPr>
      <w:bookmarkStart w:id="2" w:name="_Toc14809"/>
      <w:bookmarkStart w:id="3" w:name="OLE_LINK2"/>
      <w:r>
        <w:rPr>
          <w:rFonts w:hint="eastAsia"/>
        </w:rPr>
        <w:t>引言</w:t>
      </w:r>
      <w:bookmarkEnd w:id="2"/>
    </w:p>
    <w:p w:rsidR="00E26601" w:rsidRDefault="00DB2942">
      <w:pPr>
        <w:ind w:firstLine="420"/>
        <w:rPr>
          <w:rFonts w:ascii="Calibri" w:eastAsia="宋体" w:hAnsi="Calibri" w:cs="宋体"/>
        </w:rPr>
      </w:pPr>
      <w:r>
        <w:rPr>
          <w:rFonts w:hint="eastAsia"/>
        </w:rPr>
        <w:t>“十二五”期间，科普人员队伍持续壮大，科普经费投入不断增加，科普基础设施建设进展明显，科普传播媒介形式多样，科普活动内容日益丰富。据第九次中国公民科学素质调查，</w:t>
      </w:r>
      <w:r>
        <w:rPr>
          <w:rFonts w:hint="eastAsia"/>
        </w:rPr>
        <w:t>2015</w:t>
      </w:r>
      <w:r>
        <w:rPr>
          <w:rFonts w:hint="eastAsia"/>
        </w:rPr>
        <w:t>年我国公民具备科学素质的比例达到</w:t>
      </w:r>
      <w:r>
        <w:rPr>
          <w:rFonts w:hint="eastAsia"/>
        </w:rPr>
        <w:t>6.20%</w:t>
      </w:r>
      <w:r>
        <w:rPr>
          <w:rFonts w:hint="eastAsia"/>
        </w:rPr>
        <w:t>，比</w:t>
      </w:r>
      <w:r>
        <w:rPr>
          <w:rFonts w:hint="eastAsia"/>
        </w:rPr>
        <w:t>2010</w:t>
      </w:r>
      <w:r>
        <w:rPr>
          <w:rFonts w:hint="eastAsia"/>
        </w:rPr>
        <w:t>年的</w:t>
      </w:r>
      <w:r>
        <w:rPr>
          <w:rFonts w:hint="eastAsia"/>
        </w:rPr>
        <w:t>3.27%</w:t>
      </w:r>
      <w:r>
        <w:rPr>
          <w:rFonts w:hint="eastAsia"/>
        </w:rPr>
        <w:t>有显著提高，达到了原定</w:t>
      </w:r>
      <w:proofErr w:type="gramStart"/>
      <w:r>
        <w:rPr>
          <w:rFonts w:hint="eastAsia"/>
        </w:rPr>
        <w:t>“十二五”末超</w:t>
      </w:r>
      <w:proofErr w:type="gramEnd"/>
      <w:r>
        <w:rPr>
          <w:rFonts w:hint="eastAsia"/>
        </w:rPr>
        <w:t>5%</w:t>
      </w:r>
      <w:r>
        <w:rPr>
          <w:rFonts w:hint="eastAsia"/>
        </w:rPr>
        <w:t>的目标，为“十三五”公民科学素质建设奠定了基础。</w:t>
      </w:r>
    </w:p>
    <w:p w:rsidR="00E26601" w:rsidRDefault="00DB2942">
      <w:pPr>
        <w:pStyle w:val="a9"/>
      </w:pPr>
      <w:bookmarkStart w:id="4" w:name="_Toc9399"/>
      <w:r>
        <w:rPr>
          <w:rFonts w:hint="eastAsia"/>
        </w:rPr>
        <w:t>科普人员队伍</w:t>
      </w:r>
      <w:bookmarkEnd w:id="4"/>
    </w:p>
    <w:p w:rsidR="00E26601" w:rsidRDefault="00DB2942">
      <w:pPr>
        <w:ind w:firstLine="420"/>
        <w:rPr>
          <w:rFonts w:ascii="Calibri" w:eastAsia="宋体" w:hAnsi="Calibri" w:cs="宋体"/>
        </w:rPr>
      </w:pPr>
      <w:r>
        <w:rPr>
          <w:rFonts w:ascii="Calibri" w:eastAsia="宋体" w:hAnsi="Calibri" w:cs="宋体" w:hint="eastAsia"/>
        </w:rPr>
        <w:t>据最新《中国科普统计（</w:t>
      </w:r>
      <w:r>
        <w:rPr>
          <w:rFonts w:ascii="Calibri" w:eastAsia="宋体" w:hAnsi="Calibri" w:cs="宋体" w:hint="eastAsia"/>
        </w:rPr>
        <w:t>2015</w:t>
      </w:r>
      <w:r>
        <w:rPr>
          <w:rFonts w:ascii="Calibri" w:eastAsia="宋体" w:hAnsi="Calibri" w:cs="宋体" w:hint="eastAsia"/>
        </w:rPr>
        <w:t>年版）》数据显示，科普人员队伍持续增长，全国共有科普人员</w:t>
      </w:r>
      <w:r>
        <w:rPr>
          <w:rFonts w:ascii="Calibri" w:eastAsia="宋体" w:hAnsi="Calibri" w:cs="宋体" w:hint="eastAsia"/>
        </w:rPr>
        <w:t>201.23</w:t>
      </w:r>
      <w:r>
        <w:rPr>
          <w:rFonts w:ascii="Calibri" w:eastAsia="宋体" w:hAnsi="Calibri" w:cs="宋体" w:hint="eastAsia"/>
        </w:rPr>
        <w:t>万人，每万人口拥有科普人员</w:t>
      </w:r>
      <w:r>
        <w:rPr>
          <w:rFonts w:ascii="Calibri" w:eastAsia="宋体" w:hAnsi="Calibri" w:cs="宋体" w:hint="eastAsia"/>
        </w:rPr>
        <w:t>14.71</w:t>
      </w:r>
      <w:r>
        <w:rPr>
          <w:rFonts w:ascii="Calibri" w:eastAsia="宋体" w:hAnsi="Calibri" w:cs="宋体" w:hint="eastAsia"/>
        </w:rPr>
        <w:t>人，分别比</w:t>
      </w:r>
      <w:r>
        <w:rPr>
          <w:rFonts w:ascii="Calibri" w:eastAsia="宋体" w:hAnsi="Calibri" w:cs="宋体" w:hint="eastAsia"/>
        </w:rPr>
        <w:t>2010</w:t>
      </w:r>
      <w:r>
        <w:rPr>
          <w:rFonts w:ascii="Calibri" w:eastAsia="宋体" w:hAnsi="Calibri" w:cs="宋体" w:hint="eastAsia"/>
        </w:rPr>
        <w:t>年增长</w:t>
      </w:r>
      <w:r>
        <w:rPr>
          <w:rFonts w:ascii="Calibri" w:eastAsia="宋体" w:hAnsi="Calibri" w:cs="宋体" w:hint="eastAsia"/>
        </w:rPr>
        <w:t>14.89%</w:t>
      </w:r>
      <w:r>
        <w:rPr>
          <w:rFonts w:ascii="Calibri" w:eastAsia="宋体" w:hAnsi="Calibri" w:cs="宋体" w:hint="eastAsia"/>
        </w:rPr>
        <w:t>和</w:t>
      </w:r>
      <w:r>
        <w:rPr>
          <w:rFonts w:ascii="Calibri" w:eastAsia="宋体" w:hAnsi="Calibri" w:cs="宋体" w:hint="eastAsia"/>
        </w:rPr>
        <w:t>12.63%</w:t>
      </w:r>
      <w:r>
        <w:rPr>
          <w:rFonts w:ascii="Calibri" w:eastAsia="宋体" w:hAnsi="Calibri" w:cs="宋体" w:hint="eastAsia"/>
        </w:rPr>
        <w:t>。其中科普兼职人员由</w:t>
      </w:r>
      <w:r>
        <w:rPr>
          <w:rFonts w:ascii="Calibri" w:eastAsia="宋体" w:hAnsi="Calibri" w:cs="宋体" w:hint="eastAsia"/>
        </w:rPr>
        <w:t>152.8</w:t>
      </w:r>
      <w:r>
        <w:rPr>
          <w:rFonts w:ascii="Calibri" w:eastAsia="宋体" w:hAnsi="Calibri" w:cs="宋体" w:hint="eastAsia"/>
        </w:rPr>
        <w:t>万人增加到</w:t>
      </w:r>
      <w:r>
        <w:rPr>
          <w:rFonts w:ascii="Calibri" w:eastAsia="宋体" w:hAnsi="Calibri" w:cs="宋体" w:hint="eastAsia"/>
        </w:rPr>
        <w:t>177.7</w:t>
      </w:r>
      <w:r>
        <w:rPr>
          <w:rFonts w:ascii="Calibri" w:eastAsia="宋体" w:hAnsi="Calibri" w:cs="宋体" w:hint="eastAsia"/>
        </w:rPr>
        <w:t>万人，全国注册科普志愿者从</w:t>
      </w:r>
      <w:r>
        <w:rPr>
          <w:rFonts w:ascii="Calibri" w:eastAsia="宋体" w:hAnsi="Calibri" w:cs="宋体" w:hint="eastAsia"/>
        </w:rPr>
        <w:t>2010</w:t>
      </w:r>
      <w:r>
        <w:rPr>
          <w:rFonts w:ascii="Calibri" w:eastAsia="宋体" w:hAnsi="Calibri" w:cs="宋体" w:hint="eastAsia"/>
        </w:rPr>
        <w:t>年的</w:t>
      </w:r>
      <w:r>
        <w:rPr>
          <w:rFonts w:ascii="Calibri" w:eastAsia="宋体" w:hAnsi="Calibri" w:cs="宋体" w:hint="eastAsia"/>
        </w:rPr>
        <w:t>239</w:t>
      </w:r>
      <w:r>
        <w:rPr>
          <w:rFonts w:ascii="Calibri" w:eastAsia="宋体" w:hAnsi="Calibri" w:cs="宋体" w:hint="eastAsia"/>
        </w:rPr>
        <w:t>万人增加到</w:t>
      </w:r>
      <w:r>
        <w:rPr>
          <w:rFonts w:ascii="Calibri" w:eastAsia="宋体" w:hAnsi="Calibri" w:cs="宋体" w:hint="eastAsia"/>
        </w:rPr>
        <w:t>2013</w:t>
      </w:r>
      <w:r>
        <w:rPr>
          <w:rFonts w:ascii="Calibri" w:eastAsia="宋体" w:hAnsi="Calibri" w:cs="宋体" w:hint="eastAsia"/>
        </w:rPr>
        <w:t>年的</w:t>
      </w:r>
      <w:r>
        <w:rPr>
          <w:rFonts w:ascii="Calibri" w:eastAsia="宋体" w:hAnsi="Calibri" w:cs="宋体" w:hint="eastAsia"/>
        </w:rPr>
        <w:t>337</w:t>
      </w:r>
      <w:r>
        <w:rPr>
          <w:rFonts w:ascii="Calibri" w:eastAsia="宋体" w:hAnsi="Calibri" w:cs="宋体" w:hint="eastAsia"/>
        </w:rPr>
        <w:t>万人。</w:t>
      </w:r>
    </w:p>
    <w:p w:rsidR="00E26601" w:rsidRDefault="00DB2942">
      <w:pPr>
        <w:ind w:firstLine="420"/>
        <w:rPr>
          <w:rFonts w:ascii="Calibri" w:eastAsia="宋体" w:hAnsi="Calibri" w:cs="宋体"/>
        </w:rPr>
      </w:pPr>
      <w:r>
        <w:rPr>
          <w:rFonts w:ascii="Calibri" w:eastAsia="宋体" w:hAnsi="Calibri" w:cs="宋体" w:hint="eastAsia"/>
        </w:rPr>
        <w:lastRenderedPageBreak/>
        <w:t>“十二五”期间，针对科普场所、大型企业及科研机构缺乏高层次科普专门人才的现状，我国有关机构与多所大学和机构试点开展专门的人才培养计划。</w:t>
      </w:r>
      <w:r>
        <w:rPr>
          <w:rFonts w:ascii="Calibri" w:eastAsia="宋体" w:hAnsi="Calibri" w:cs="宋体" w:hint="eastAsia"/>
        </w:rPr>
        <w:t>2012</w:t>
      </w:r>
      <w:r>
        <w:rPr>
          <w:rFonts w:ascii="Calibri" w:eastAsia="宋体" w:hAnsi="Calibri" w:cs="宋体" w:hint="eastAsia"/>
        </w:rPr>
        <w:t>年，中国科协与教育部启动在清华大学、北京师范大学等</w:t>
      </w:r>
      <w:r>
        <w:rPr>
          <w:rFonts w:ascii="Calibri" w:eastAsia="宋体" w:hAnsi="Calibri" w:cs="宋体" w:hint="eastAsia"/>
        </w:rPr>
        <w:t>6</w:t>
      </w:r>
      <w:r>
        <w:rPr>
          <w:rFonts w:ascii="Calibri" w:eastAsia="宋体" w:hAnsi="Calibri" w:cs="宋体" w:hint="eastAsia"/>
        </w:rPr>
        <w:t>所</w:t>
      </w:r>
      <w:r>
        <w:rPr>
          <w:rFonts w:ascii="Calibri" w:eastAsia="宋体" w:hAnsi="Calibri" w:cs="宋体" w:hint="eastAsia"/>
        </w:rPr>
        <w:t>高校培养高层次科普专门人才试点工作，培养科普专业硕士研究生，</w:t>
      </w:r>
      <w:r>
        <w:rPr>
          <w:rFonts w:ascii="Calibri" w:eastAsia="宋体" w:hAnsi="Calibri" w:cs="宋体" w:hint="eastAsia"/>
        </w:rPr>
        <w:t>2015</w:t>
      </w:r>
      <w:r>
        <w:rPr>
          <w:rFonts w:ascii="Calibri" w:eastAsia="宋体" w:hAnsi="Calibri" w:cs="宋体" w:hint="eastAsia"/>
        </w:rPr>
        <w:t>年首批</w:t>
      </w:r>
      <w:r>
        <w:rPr>
          <w:rFonts w:ascii="Calibri" w:eastAsia="宋体" w:hAnsi="Calibri" w:cs="宋体" w:hint="eastAsia"/>
        </w:rPr>
        <w:t>98</w:t>
      </w:r>
      <w:r>
        <w:rPr>
          <w:rFonts w:ascii="Calibri" w:eastAsia="宋体" w:hAnsi="Calibri" w:cs="宋体" w:hint="eastAsia"/>
        </w:rPr>
        <w:t>名研究生毕业并实现全就业。</w:t>
      </w:r>
    </w:p>
    <w:p w:rsidR="00E26601" w:rsidRDefault="00DB2942">
      <w:pPr>
        <w:ind w:firstLine="420"/>
        <w:rPr>
          <w:rFonts w:ascii="Calibri" w:eastAsia="宋体" w:hAnsi="Calibri" w:cs="宋体"/>
        </w:rPr>
      </w:pPr>
      <w:r>
        <w:rPr>
          <w:rFonts w:ascii="Calibri" w:eastAsia="宋体" w:hAnsi="Calibri" w:cs="宋体" w:hint="eastAsia"/>
        </w:rPr>
        <w:t>科普人员队伍持续增长的同时，科普经费投入也在稳定提高，科普经费来源渠道仍以政府为主。</w:t>
      </w:r>
      <w:r>
        <w:rPr>
          <w:rFonts w:ascii="Calibri" w:eastAsia="宋体" w:hAnsi="Calibri" w:cs="宋体" w:hint="eastAsia"/>
        </w:rPr>
        <w:t>2014</w:t>
      </w:r>
      <w:r>
        <w:rPr>
          <w:rFonts w:ascii="Calibri" w:eastAsia="宋体" w:hAnsi="Calibri" w:cs="宋体" w:hint="eastAsia"/>
        </w:rPr>
        <w:t>年全社会科普经费筹集额</w:t>
      </w:r>
      <w:r>
        <w:rPr>
          <w:rFonts w:ascii="Calibri" w:eastAsia="宋体" w:hAnsi="Calibri" w:cs="宋体" w:hint="eastAsia"/>
        </w:rPr>
        <w:t>150.03</w:t>
      </w:r>
      <w:r>
        <w:rPr>
          <w:rFonts w:ascii="Calibri" w:eastAsia="宋体" w:hAnsi="Calibri" w:cs="宋体" w:hint="eastAsia"/>
        </w:rPr>
        <w:t>亿元，比</w:t>
      </w:r>
      <w:r>
        <w:rPr>
          <w:rFonts w:ascii="Calibri" w:eastAsia="宋体" w:hAnsi="Calibri" w:cs="宋体" w:hint="eastAsia"/>
        </w:rPr>
        <w:t>2010</w:t>
      </w:r>
      <w:r>
        <w:rPr>
          <w:rFonts w:ascii="Calibri" w:eastAsia="宋体" w:hAnsi="Calibri" w:cs="宋体" w:hint="eastAsia"/>
        </w:rPr>
        <w:t>年增长</w:t>
      </w:r>
      <w:r>
        <w:rPr>
          <w:rFonts w:ascii="Calibri" w:eastAsia="宋体" w:hAnsi="Calibri" w:cs="宋体" w:hint="eastAsia"/>
        </w:rPr>
        <w:t>50.76%</w:t>
      </w:r>
      <w:r>
        <w:rPr>
          <w:rFonts w:ascii="Calibri" w:eastAsia="宋体" w:hAnsi="Calibri" w:cs="宋体" w:hint="eastAsia"/>
        </w:rPr>
        <w:t>；政府拨款占</w:t>
      </w:r>
      <w:r>
        <w:rPr>
          <w:rFonts w:ascii="Calibri" w:eastAsia="宋体" w:hAnsi="Calibri" w:cs="宋体" w:hint="eastAsia"/>
        </w:rPr>
        <w:t>76.01%</w:t>
      </w:r>
      <w:r>
        <w:rPr>
          <w:rFonts w:ascii="Calibri" w:eastAsia="宋体" w:hAnsi="Calibri" w:cs="宋体" w:hint="eastAsia"/>
        </w:rPr>
        <w:t>，比</w:t>
      </w:r>
      <w:r>
        <w:rPr>
          <w:rFonts w:ascii="Calibri" w:eastAsia="宋体" w:hAnsi="Calibri" w:cs="宋体" w:hint="eastAsia"/>
        </w:rPr>
        <w:t>2010</w:t>
      </w:r>
      <w:r>
        <w:rPr>
          <w:rFonts w:ascii="Calibri" w:eastAsia="宋体" w:hAnsi="Calibri" w:cs="宋体" w:hint="eastAsia"/>
        </w:rPr>
        <w:t>年的</w:t>
      </w:r>
      <w:r>
        <w:rPr>
          <w:rFonts w:ascii="Calibri" w:eastAsia="宋体" w:hAnsi="Calibri" w:cs="宋体" w:hint="eastAsia"/>
        </w:rPr>
        <w:t>68.42%</w:t>
      </w:r>
      <w:r>
        <w:rPr>
          <w:rFonts w:ascii="Calibri" w:eastAsia="宋体" w:hAnsi="Calibri" w:cs="宋体" w:hint="eastAsia"/>
        </w:rPr>
        <w:t>提高了近</w:t>
      </w:r>
      <w:r>
        <w:rPr>
          <w:rFonts w:ascii="Calibri" w:eastAsia="宋体" w:hAnsi="Calibri" w:cs="宋体" w:hint="eastAsia"/>
        </w:rPr>
        <w:t>8</w:t>
      </w:r>
      <w:r>
        <w:rPr>
          <w:rFonts w:ascii="Calibri" w:eastAsia="宋体" w:hAnsi="Calibri" w:cs="宋体" w:hint="eastAsia"/>
        </w:rPr>
        <w:t>个百分点。全国人均科普专项经费</w:t>
      </w:r>
      <w:r>
        <w:rPr>
          <w:rFonts w:ascii="Calibri" w:eastAsia="宋体" w:hAnsi="Calibri" w:cs="宋体" w:hint="eastAsia"/>
        </w:rPr>
        <w:t>4.68</w:t>
      </w:r>
      <w:r>
        <w:rPr>
          <w:rFonts w:ascii="Calibri" w:eastAsia="宋体" w:hAnsi="Calibri" w:cs="宋体" w:hint="eastAsia"/>
        </w:rPr>
        <w:t>元，比</w:t>
      </w:r>
      <w:r>
        <w:rPr>
          <w:rFonts w:ascii="Calibri" w:eastAsia="宋体" w:hAnsi="Calibri" w:cs="宋体" w:hint="eastAsia"/>
        </w:rPr>
        <w:t>2010</w:t>
      </w:r>
      <w:r>
        <w:rPr>
          <w:rFonts w:ascii="Calibri" w:eastAsia="宋体" w:hAnsi="Calibri" w:cs="宋体" w:hint="eastAsia"/>
        </w:rPr>
        <w:t>年增加</w:t>
      </w:r>
      <w:r>
        <w:rPr>
          <w:rFonts w:ascii="Calibri" w:eastAsia="宋体" w:hAnsi="Calibri" w:cs="宋体" w:hint="eastAsia"/>
        </w:rPr>
        <w:t>2.07</w:t>
      </w:r>
      <w:r>
        <w:rPr>
          <w:rFonts w:ascii="Calibri" w:eastAsia="宋体" w:hAnsi="Calibri" w:cs="宋体" w:hint="eastAsia"/>
        </w:rPr>
        <w:t>元，增长</w:t>
      </w:r>
      <w:r>
        <w:rPr>
          <w:rFonts w:ascii="Calibri" w:eastAsia="宋体" w:hAnsi="Calibri" w:cs="宋体" w:hint="eastAsia"/>
        </w:rPr>
        <w:t>78.97%</w:t>
      </w:r>
      <w:r>
        <w:rPr>
          <w:rFonts w:ascii="Calibri" w:eastAsia="宋体" w:hAnsi="Calibri" w:cs="宋体" w:hint="eastAsia"/>
        </w:rPr>
        <w:t>。</w:t>
      </w:r>
    </w:p>
    <w:p w:rsidR="00E26601" w:rsidRDefault="00DB2942">
      <w:pPr>
        <w:pStyle w:val="a9"/>
      </w:pPr>
      <w:bookmarkStart w:id="5" w:name="_Toc30876"/>
      <w:r>
        <w:rPr>
          <w:rFonts w:hint="eastAsia"/>
        </w:rPr>
        <w:t>科普场馆</w:t>
      </w:r>
      <w:bookmarkEnd w:id="5"/>
    </w:p>
    <w:p w:rsidR="00E26601" w:rsidRDefault="00DB2942">
      <w:pPr>
        <w:ind w:firstLine="420"/>
        <w:rPr>
          <w:rFonts w:ascii="Calibri" w:eastAsia="宋体" w:hAnsi="Calibri" w:cs="宋体"/>
        </w:rPr>
      </w:pPr>
      <w:r>
        <w:rPr>
          <w:rFonts w:ascii="Calibri" w:eastAsia="宋体" w:hAnsi="Calibri" w:cs="宋体" w:hint="eastAsia"/>
        </w:rPr>
        <w:t>以激发科学兴趣，启迪科学观念为目的的科技馆建设一直受人关注。“十二五”期间，我国科普</w:t>
      </w:r>
      <w:r>
        <w:rPr>
          <w:rFonts w:ascii="Calibri" w:eastAsia="宋体" w:hAnsi="Calibri" w:cs="宋体" w:hint="eastAsia"/>
        </w:rPr>
        <w:t>场馆建设力度加强，全国共有科技馆和科学技术博物馆</w:t>
      </w:r>
      <w:r>
        <w:rPr>
          <w:rFonts w:ascii="Calibri" w:eastAsia="宋体" w:hAnsi="Calibri" w:cs="宋体" w:hint="eastAsia"/>
        </w:rPr>
        <w:t>1058</w:t>
      </w:r>
      <w:r>
        <w:rPr>
          <w:rFonts w:ascii="Calibri" w:eastAsia="宋体" w:hAnsi="Calibri" w:cs="宋体" w:hint="eastAsia"/>
        </w:rPr>
        <w:t>个，比</w:t>
      </w:r>
      <w:r>
        <w:rPr>
          <w:rFonts w:ascii="Calibri" w:eastAsia="宋体" w:hAnsi="Calibri" w:cs="宋体" w:hint="eastAsia"/>
        </w:rPr>
        <w:t>2010</w:t>
      </w:r>
      <w:r>
        <w:rPr>
          <w:rFonts w:ascii="Calibri" w:eastAsia="宋体" w:hAnsi="Calibri" w:cs="宋体" w:hint="eastAsia"/>
        </w:rPr>
        <w:t>年增加</w:t>
      </w:r>
      <w:r>
        <w:rPr>
          <w:rFonts w:ascii="Calibri" w:eastAsia="宋体" w:hAnsi="Calibri" w:cs="宋体" w:hint="eastAsia"/>
        </w:rPr>
        <w:t>244</w:t>
      </w:r>
      <w:r>
        <w:rPr>
          <w:rFonts w:ascii="Calibri" w:eastAsia="宋体" w:hAnsi="Calibri" w:cs="宋体" w:hint="eastAsia"/>
        </w:rPr>
        <w:t>个，增长超过</w:t>
      </w:r>
      <w:r>
        <w:rPr>
          <w:rFonts w:ascii="Calibri" w:eastAsia="宋体" w:hAnsi="Calibri" w:cs="宋体" w:hint="eastAsia"/>
        </w:rPr>
        <w:t>29%</w:t>
      </w:r>
      <w:r>
        <w:rPr>
          <w:rFonts w:ascii="Calibri" w:eastAsia="宋体" w:hAnsi="Calibri" w:cs="宋体" w:hint="eastAsia"/>
        </w:rPr>
        <w:t>；参观人数共计</w:t>
      </w:r>
      <w:r>
        <w:rPr>
          <w:rFonts w:ascii="Calibri" w:eastAsia="宋体" w:hAnsi="Calibri" w:cs="宋体" w:hint="eastAsia"/>
        </w:rPr>
        <w:t>14106.93</w:t>
      </w:r>
      <w:r>
        <w:rPr>
          <w:rFonts w:ascii="Calibri" w:eastAsia="宋体" w:hAnsi="Calibri" w:cs="宋体" w:hint="eastAsia"/>
        </w:rPr>
        <w:t>万人次，比</w:t>
      </w:r>
      <w:r>
        <w:rPr>
          <w:rFonts w:ascii="Calibri" w:eastAsia="宋体" w:hAnsi="Calibri" w:cs="宋体" w:hint="eastAsia"/>
        </w:rPr>
        <w:t>2010</w:t>
      </w:r>
      <w:r>
        <w:rPr>
          <w:rFonts w:ascii="Calibri" w:eastAsia="宋体" w:hAnsi="Calibri" w:cs="宋体" w:hint="eastAsia"/>
        </w:rPr>
        <w:t>年增长超过</w:t>
      </w:r>
      <w:r>
        <w:rPr>
          <w:rFonts w:ascii="Calibri" w:eastAsia="宋体" w:hAnsi="Calibri" w:cs="宋体" w:hint="eastAsia"/>
        </w:rPr>
        <w:t>78%</w:t>
      </w:r>
      <w:r>
        <w:rPr>
          <w:rFonts w:ascii="Calibri" w:eastAsia="宋体" w:hAnsi="Calibri" w:cs="宋体" w:hint="eastAsia"/>
        </w:rPr>
        <w:t>。每万人拥有科普场馆面积超过</w:t>
      </w:r>
      <w:r>
        <w:rPr>
          <w:rFonts w:ascii="Calibri" w:eastAsia="宋体" w:hAnsi="Calibri" w:cs="宋体" w:hint="eastAsia"/>
        </w:rPr>
        <w:t>53</w:t>
      </w:r>
      <w:r>
        <w:rPr>
          <w:rFonts w:ascii="Calibri" w:eastAsia="宋体" w:hAnsi="Calibri" w:cs="宋体" w:hint="eastAsia"/>
        </w:rPr>
        <w:t>平方米，比</w:t>
      </w:r>
      <w:r>
        <w:rPr>
          <w:rFonts w:ascii="Calibri" w:eastAsia="宋体" w:hAnsi="Calibri" w:cs="宋体" w:hint="eastAsia"/>
        </w:rPr>
        <w:t>2010</w:t>
      </w:r>
      <w:r>
        <w:rPr>
          <w:rFonts w:ascii="Calibri" w:eastAsia="宋体" w:hAnsi="Calibri" w:cs="宋体" w:hint="eastAsia"/>
        </w:rPr>
        <w:t>年增长超过</w:t>
      </w:r>
      <w:r>
        <w:rPr>
          <w:rFonts w:ascii="Calibri" w:eastAsia="宋体" w:hAnsi="Calibri" w:cs="宋体" w:hint="eastAsia"/>
        </w:rPr>
        <w:t>43%</w:t>
      </w:r>
      <w:r>
        <w:rPr>
          <w:rFonts w:ascii="Calibri" w:eastAsia="宋体" w:hAnsi="Calibri" w:cs="宋体" w:hint="eastAsia"/>
        </w:rPr>
        <w:t>。</w:t>
      </w:r>
    </w:p>
    <w:p w:rsidR="00E26601" w:rsidRDefault="00DB2942">
      <w:pPr>
        <w:ind w:firstLine="420"/>
        <w:rPr>
          <w:rFonts w:ascii="Calibri" w:eastAsia="宋体" w:hAnsi="Calibri" w:cs="宋体"/>
        </w:rPr>
      </w:pPr>
      <w:r>
        <w:rPr>
          <w:rFonts w:ascii="Calibri" w:eastAsia="宋体" w:hAnsi="Calibri" w:cs="宋体" w:hint="eastAsia"/>
        </w:rPr>
        <w:t>据介绍，“十二五”期间，我国新建改造实体科技馆</w:t>
      </w:r>
      <w:r>
        <w:rPr>
          <w:rFonts w:ascii="Calibri" w:eastAsia="宋体" w:hAnsi="Calibri" w:cs="宋体" w:hint="eastAsia"/>
        </w:rPr>
        <w:t>42</w:t>
      </w:r>
      <w:r>
        <w:rPr>
          <w:rFonts w:ascii="Calibri" w:eastAsia="宋体" w:hAnsi="Calibri" w:cs="宋体" w:hint="eastAsia"/>
        </w:rPr>
        <w:t>座，目前全国达标科技馆总数</w:t>
      </w:r>
      <w:r>
        <w:rPr>
          <w:rFonts w:ascii="Calibri" w:eastAsia="宋体" w:hAnsi="Calibri" w:cs="宋体" w:hint="eastAsia"/>
        </w:rPr>
        <w:t>155</w:t>
      </w:r>
      <w:r>
        <w:rPr>
          <w:rFonts w:ascii="Calibri" w:eastAsia="宋体" w:hAnsi="Calibri" w:cs="宋体" w:hint="eastAsia"/>
        </w:rPr>
        <w:t>座，同时另有</w:t>
      </w:r>
      <w:r>
        <w:rPr>
          <w:rFonts w:ascii="Calibri" w:eastAsia="宋体" w:hAnsi="Calibri" w:cs="宋体" w:hint="eastAsia"/>
        </w:rPr>
        <w:t>50</w:t>
      </w:r>
      <w:r>
        <w:rPr>
          <w:rFonts w:ascii="Calibri" w:eastAsia="宋体" w:hAnsi="Calibri" w:cs="宋体" w:hint="eastAsia"/>
        </w:rPr>
        <w:t>多座科技馆在建；开发制作流动科技馆</w:t>
      </w:r>
      <w:r>
        <w:rPr>
          <w:rFonts w:ascii="Calibri" w:eastAsia="宋体" w:hAnsi="Calibri" w:cs="宋体" w:hint="eastAsia"/>
        </w:rPr>
        <w:t>220</w:t>
      </w:r>
      <w:r>
        <w:rPr>
          <w:rFonts w:ascii="Calibri" w:eastAsia="宋体" w:hAnsi="Calibri" w:cs="宋体" w:hint="eastAsia"/>
        </w:rPr>
        <w:t>个、全国科普“大篷车”流动宣传展示车辆保有量</w:t>
      </w:r>
      <w:r>
        <w:rPr>
          <w:rFonts w:ascii="Calibri" w:eastAsia="宋体" w:hAnsi="Calibri" w:cs="宋体" w:hint="eastAsia"/>
        </w:rPr>
        <w:t>1071</w:t>
      </w:r>
      <w:r>
        <w:rPr>
          <w:rFonts w:ascii="Calibri" w:eastAsia="宋体" w:hAnsi="Calibri" w:cs="宋体" w:hint="eastAsia"/>
        </w:rPr>
        <w:t>辆，中国数字科技馆日均页面浏览量超过</w:t>
      </w:r>
      <w:r>
        <w:rPr>
          <w:rFonts w:ascii="Calibri" w:eastAsia="宋体" w:hAnsi="Calibri" w:cs="宋体" w:hint="eastAsia"/>
        </w:rPr>
        <w:t>220</w:t>
      </w:r>
      <w:r>
        <w:rPr>
          <w:rFonts w:ascii="Calibri" w:eastAsia="宋体" w:hAnsi="Calibri" w:cs="宋体" w:hint="eastAsia"/>
        </w:rPr>
        <w:t>万；</w:t>
      </w:r>
      <w:r>
        <w:rPr>
          <w:rFonts w:ascii="Calibri" w:eastAsia="宋体" w:hAnsi="Calibri" w:cs="宋体" w:hint="eastAsia"/>
        </w:rPr>
        <w:t>2015</w:t>
      </w:r>
      <w:r>
        <w:rPr>
          <w:rFonts w:ascii="Calibri" w:eastAsia="宋体" w:hAnsi="Calibri" w:cs="宋体" w:hint="eastAsia"/>
        </w:rPr>
        <w:t>年中央财政安排补助资金</w:t>
      </w:r>
      <w:r>
        <w:rPr>
          <w:rFonts w:ascii="Calibri" w:eastAsia="宋体" w:hAnsi="Calibri" w:cs="宋体" w:hint="eastAsia"/>
        </w:rPr>
        <w:t>3.46</w:t>
      </w:r>
      <w:r>
        <w:rPr>
          <w:rFonts w:ascii="Calibri" w:eastAsia="宋体" w:hAnsi="Calibri" w:cs="宋体" w:hint="eastAsia"/>
        </w:rPr>
        <w:t>亿元</w:t>
      </w:r>
      <w:r>
        <w:rPr>
          <w:rFonts w:ascii="Calibri" w:eastAsia="宋体" w:hAnsi="Calibri" w:cs="宋体" w:hint="eastAsia"/>
        </w:rPr>
        <w:t>，实现全国</w:t>
      </w:r>
      <w:r>
        <w:rPr>
          <w:rFonts w:ascii="Calibri" w:eastAsia="宋体" w:hAnsi="Calibri" w:cs="宋体" w:hint="eastAsia"/>
        </w:rPr>
        <w:t>92</w:t>
      </w:r>
      <w:r>
        <w:rPr>
          <w:rFonts w:ascii="Calibri" w:eastAsia="宋体" w:hAnsi="Calibri" w:cs="宋体" w:hint="eastAsia"/>
        </w:rPr>
        <w:t>个科技馆的免费开放。科普教育基地建设稳步推进，科技博物馆由</w:t>
      </w:r>
      <w:r>
        <w:rPr>
          <w:rFonts w:ascii="Calibri" w:eastAsia="宋体" w:hAnsi="Calibri" w:cs="宋体" w:hint="eastAsia"/>
        </w:rPr>
        <w:t>2010</w:t>
      </w:r>
      <w:r>
        <w:rPr>
          <w:rFonts w:ascii="Calibri" w:eastAsia="宋体" w:hAnsi="Calibri" w:cs="宋体" w:hint="eastAsia"/>
        </w:rPr>
        <w:t>年的</w:t>
      </w:r>
      <w:r>
        <w:rPr>
          <w:rFonts w:ascii="Calibri" w:eastAsia="宋体" w:hAnsi="Calibri" w:cs="宋体" w:hint="eastAsia"/>
        </w:rPr>
        <w:t>555</w:t>
      </w:r>
      <w:r>
        <w:rPr>
          <w:rFonts w:ascii="Calibri" w:eastAsia="宋体" w:hAnsi="Calibri" w:cs="宋体" w:hint="eastAsia"/>
        </w:rPr>
        <w:t>个增加到</w:t>
      </w:r>
      <w:r>
        <w:rPr>
          <w:rFonts w:ascii="Calibri" w:eastAsia="宋体" w:hAnsi="Calibri" w:cs="宋体" w:hint="eastAsia"/>
        </w:rPr>
        <w:t>2014</w:t>
      </w:r>
      <w:r>
        <w:rPr>
          <w:rFonts w:ascii="Calibri" w:eastAsia="宋体" w:hAnsi="Calibri" w:cs="宋体" w:hint="eastAsia"/>
        </w:rPr>
        <w:t>年的</w:t>
      </w:r>
      <w:r>
        <w:rPr>
          <w:rFonts w:ascii="Calibri" w:eastAsia="宋体" w:hAnsi="Calibri" w:cs="宋体" w:hint="eastAsia"/>
        </w:rPr>
        <w:t>724</w:t>
      </w:r>
      <w:r>
        <w:rPr>
          <w:rFonts w:ascii="Calibri" w:eastAsia="宋体" w:hAnsi="Calibri" w:cs="宋体" w:hint="eastAsia"/>
        </w:rPr>
        <w:t>个。国家级科普基地已超过</w:t>
      </w:r>
      <w:r>
        <w:rPr>
          <w:rFonts w:ascii="Calibri" w:eastAsia="宋体" w:hAnsi="Calibri" w:cs="宋体" w:hint="eastAsia"/>
        </w:rPr>
        <w:t>5000</w:t>
      </w:r>
      <w:r>
        <w:rPr>
          <w:rFonts w:ascii="Calibri" w:eastAsia="宋体" w:hAnsi="Calibri" w:cs="宋体" w:hint="eastAsia"/>
        </w:rPr>
        <w:t>个，国土、环保、林业、地震、气象等科普基地蓬勃发展。</w:t>
      </w:r>
    </w:p>
    <w:p w:rsidR="00E26601" w:rsidRDefault="00DB2942">
      <w:pPr>
        <w:pStyle w:val="a9"/>
      </w:pPr>
      <w:bookmarkStart w:id="6" w:name="_Toc12193"/>
      <w:r>
        <w:rPr>
          <w:rFonts w:hint="eastAsia"/>
        </w:rPr>
        <w:t>向公众开放科研机构</w:t>
      </w:r>
      <w:bookmarkEnd w:id="6"/>
    </w:p>
    <w:p w:rsidR="00E26601" w:rsidRDefault="00DB2942">
      <w:pPr>
        <w:ind w:firstLine="420"/>
        <w:rPr>
          <w:rFonts w:ascii="Calibri" w:eastAsia="宋体" w:hAnsi="Calibri" w:cs="宋体"/>
        </w:rPr>
      </w:pPr>
      <w:r>
        <w:rPr>
          <w:rFonts w:ascii="Calibri" w:eastAsia="宋体" w:hAnsi="Calibri" w:cs="宋体" w:hint="eastAsia"/>
        </w:rPr>
        <w:t>“十二五”期间，我国群众性科技活动异彩纷呈，</w:t>
      </w:r>
      <w:r>
        <w:rPr>
          <w:rFonts w:ascii="Calibri" w:eastAsia="宋体" w:hAnsi="Calibri" w:cs="宋体" w:hint="eastAsia"/>
        </w:rPr>
        <w:t>2014</w:t>
      </w:r>
      <w:r>
        <w:rPr>
          <w:rFonts w:ascii="Calibri" w:eastAsia="宋体" w:hAnsi="Calibri" w:cs="宋体" w:hint="eastAsia"/>
        </w:rPr>
        <w:t>年公众参与科普活动人数超过</w:t>
      </w:r>
      <w:r>
        <w:rPr>
          <w:rFonts w:ascii="Calibri" w:eastAsia="宋体" w:hAnsi="Calibri" w:cs="宋体" w:hint="eastAsia"/>
        </w:rPr>
        <w:t>6.22</w:t>
      </w:r>
      <w:r>
        <w:rPr>
          <w:rFonts w:ascii="Calibri" w:eastAsia="宋体" w:hAnsi="Calibri" w:cs="宋体" w:hint="eastAsia"/>
        </w:rPr>
        <w:t>亿人次，向公众开放开展科普活动的科研机构和大学数量超过</w:t>
      </w:r>
      <w:r>
        <w:rPr>
          <w:rFonts w:ascii="Calibri" w:eastAsia="宋体" w:hAnsi="Calibri" w:cs="宋体" w:hint="eastAsia"/>
        </w:rPr>
        <w:t>6712</w:t>
      </w:r>
      <w:r>
        <w:rPr>
          <w:rFonts w:ascii="Calibri" w:eastAsia="宋体" w:hAnsi="Calibri" w:cs="宋体" w:hint="eastAsia"/>
        </w:rPr>
        <w:t>个，比</w:t>
      </w:r>
      <w:r>
        <w:rPr>
          <w:rFonts w:ascii="Calibri" w:eastAsia="宋体" w:hAnsi="Calibri" w:cs="宋体" w:hint="eastAsia"/>
        </w:rPr>
        <w:t>2010</w:t>
      </w:r>
      <w:r>
        <w:rPr>
          <w:rFonts w:ascii="Calibri" w:eastAsia="宋体" w:hAnsi="Calibri" w:cs="宋体" w:hint="eastAsia"/>
        </w:rPr>
        <w:t>年增长</w:t>
      </w:r>
      <w:r>
        <w:rPr>
          <w:rFonts w:ascii="Calibri" w:eastAsia="宋体" w:hAnsi="Calibri" w:cs="宋体" w:hint="eastAsia"/>
        </w:rPr>
        <w:t>33.3%</w:t>
      </w:r>
      <w:r>
        <w:rPr>
          <w:rFonts w:ascii="Calibri" w:eastAsia="宋体" w:hAnsi="Calibri" w:cs="宋体" w:hint="eastAsia"/>
        </w:rPr>
        <w:t>。</w:t>
      </w:r>
    </w:p>
    <w:p w:rsidR="00E26601" w:rsidRDefault="00DB2942">
      <w:pPr>
        <w:ind w:firstLine="420"/>
        <w:rPr>
          <w:rFonts w:ascii="Calibri" w:eastAsia="宋体" w:hAnsi="Calibri" w:cs="宋体"/>
        </w:rPr>
      </w:pPr>
      <w:r>
        <w:rPr>
          <w:rFonts w:ascii="Calibri" w:eastAsia="宋体" w:hAnsi="Calibri" w:cs="宋体" w:hint="eastAsia"/>
        </w:rPr>
        <w:t>活动内容上丰富多样形式上重心下移、不断创新；方式上增强互动，示范先行。以</w:t>
      </w:r>
      <w:r>
        <w:rPr>
          <w:rFonts w:ascii="Calibri" w:eastAsia="宋体" w:hAnsi="Calibri" w:cs="宋体" w:hint="eastAsia"/>
        </w:rPr>
        <w:t>2015</w:t>
      </w:r>
      <w:r>
        <w:rPr>
          <w:rFonts w:ascii="Calibri" w:eastAsia="宋体" w:hAnsi="Calibri" w:cs="宋体" w:hint="eastAsia"/>
        </w:rPr>
        <w:t>年科技活动周为例，活动形式包括“科技列车行”、“科技使者进社区（农村、企业、军营）”、“科研机构、大学向社会开放活动”、“流动科技馆进陕北”、“全国优秀科普作品推介”、“全国科普讲解大赛”、“全国科普微视频大赛”、“未来工程师竞赛”等，一系列活动充分调动社会各界参与科普活动的积极性，充分发挥群众性科学技术活动在科学技术普及和提升公民科学素养中的重要作用。</w:t>
      </w:r>
    </w:p>
    <w:p w:rsidR="00E26601" w:rsidRDefault="00DB2942">
      <w:pPr>
        <w:ind w:firstLine="420"/>
        <w:rPr>
          <w:rFonts w:ascii="Calibri" w:eastAsia="宋体" w:hAnsi="Calibri" w:cs="宋体"/>
        </w:rPr>
      </w:pPr>
      <w:r>
        <w:rPr>
          <w:rFonts w:ascii="Calibri" w:eastAsia="宋体" w:hAnsi="Calibri" w:cs="宋体" w:hint="eastAsia"/>
        </w:rPr>
        <w:t>科普活动还引来很多境外科普机构，</w:t>
      </w:r>
      <w:r>
        <w:rPr>
          <w:rFonts w:ascii="Calibri" w:eastAsia="宋体" w:hAnsi="Calibri" w:cs="宋体" w:hint="eastAsia"/>
        </w:rPr>
        <w:t>2015</w:t>
      </w:r>
      <w:r>
        <w:rPr>
          <w:rFonts w:ascii="Calibri" w:eastAsia="宋体" w:hAnsi="Calibri" w:cs="宋体" w:hint="eastAsia"/>
        </w:rPr>
        <w:t>年科普日活动主会场内，来自美国哈佛</w:t>
      </w:r>
      <w:r>
        <w:rPr>
          <w:rFonts w:ascii="Calibri" w:eastAsia="宋体" w:hAnsi="Calibri" w:cs="宋体" w:hint="eastAsia"/>
        </w:rPr>
        <w:t>大学、瑞士大学、英国皇家化学学会等</w:t>
      </w:r>
      <w:r>
        <w:rPr>
          <w:rFonts w:ascii="Calibri" w:eastAsia="宋体" w:hAnsi="Calibri" w:cs="宋体" w:hint="eastAsia"/>
        </w:rPr>
        <w:t>23</w:t>
      </w:r>
      <w:r>
        <w:rPr>
          <w:rFonts w:ascii="Calibri" w:eastAsia="宋体" w:hAnsi="Calibri" w:cs="宋体" w:hint="eastAsia"/>
        </w:rPr>
        <w:t>个国家及澳门、台湾地区的</w:t>
      </w:r>
      <w:r>
        <w:rPr>
          <w:rFonts w:ascii="Calibri" w:eastAsia="宋体" w:hAnsi="Calibri" w:cs="宋体" w:hint="eastAsia"/>
        </w:rPr>
        <w:t>37</w:t>
      </w:r>
      <w:r>
        <w:rPr>
          <w:rFonts w:ascii="Calibri" w:eastAsia="宋体" w:hAnsi="Calibri" w:cs="宋体" w:hint="eastAsia"/>
        </w:rPr>
        <w:t>个科技组织带来</w:t>
      </w:r>
      <w:r>
        <w:rPr>
          <w:rFonts w:ascii="Calibri" w:eastAsia="宋体" w:hAnsi="Calibri" w:cs="宋体" w:hint="eastAsia"/>
        </w:rPr>
        <w:t>50</w:t>
      </w:r>
      <w:r>
        <w:rPr>
          <w:rFonts w:ascii="Calibri" w:eastAsia="宋体" w:hAnsi="Calibri" w:cs="宋体" w:hint="eastAsia"/>
        </w:rPr>
        <w:t>个互动体验项目。这些项目包括来自美国纳米协会的纳米材料、纳米食品、纳米工具展示，美国麻省理工学院的“理解空气”展览，德国的火箭发射项目，以色列理工大学的“从想象到创新大赛”等。</w:t>
      </w:r>
    </w:p>
    <w:p w:rsidR="00E26601" w:rsidRDefault="00DB2942">
      <w:pPr>
        <w:pStyle w:val="a9"/>
      </w:pPr>
      <w:bookmarkStart w:id="7" w:name="_Toc25060"/>
      <w:r>
        <w:rPr>
          <w:rFonts w:hint="eastAsia"/>
        </w:rPr>
        <w:t>科普网站</w:t>
      </w:r>
      <w:bookmarkEnd w:id="7"/>
    </w:p>
    <w:p w:rsidR="00E26601" w:rsidRDefault="00DB2942">
      <w:pPr>
        <w:ind w:firstLine="420"/>
        <w:rPr>
          <w:rFonts w:ascii="Calibri" w:eastAsia="宋体" w:hAnsi="Calibri" w:cs="宋体"/>
        </w:rPr>
      </w:pPr>
      <w:r>
        <w:rPr>
          <w:rFonts w:ascii="Calibri" w:eastAsia="宋体" w:hAnsi="Calibri" w:cs="宋体" w:hint="eastAsia"/>
        </w:rPr>
        <w:t>“十二五”期间，我国科普传播形式日趋多样，科普图书、科普期刊、广播电视科普栏目等传统传播形式保持稳定，以移动互联为代表的新媒体迅猛增长，成为科学传播的重要形式，全国科普网站达到</w:t>
      </w:r>
      <w:r>
        <w:rPr>
          <w:rFonts w:ascii="Calibri" w:eastAsia="宋体" w:hAnsi="Calibri" w:cs="宋体" w:hint="eastAsia"/>
        </w:rPr>
        <w:t>2652</w:t>
      </w:r>
      <w:r>
        <w:rPr>
          <w:rFonts w:ascii="Calibri" w:eastAsia="宋体" w:hAnsi="Calibri" w:cs="宋体" w:hint="eastAsia"/>
        </w:rPr>
        <w:t>个，比</w:t>
      </w:r>
      <w:r>
        <w:rPr>
          <w:rFonts w:ascii="Calibri" w:eastAsia="宋体" w:hAnsi="Calibri" w:cs="宋体" w:hint="eastAsia"/>
        </w:rPr>
        <w:t>2010</w:t>
      </w:r>
      <w:r>
        <w:rPr>
          <w:rFonts w:ascii="Calibri" w:eastAsia="宋体" w:hAnsi="Calibri" w:cs="宋体" w:hint="eastAsia"/>
        </w:rPr>
        <w:t>年增长了</w:t>
      </w:r>
      <w:r>
        <w:rPr>
          <w:rFonts w:ascii="Calibri" w:eastAsia="宋体" w:hAnsi="Calibri" w:cs="宋体" w:hint="eastAsia"/>
        </w:rPr>
        <w:t>24.7%</w:t>
      </w:r>
      <w:r>
        <w:rPr>
          <w:rFonts w:ascii="Calibri" w:eastAsia="宋体" w:hAnsi="Calibri" w:cs="宋体" w:hint="eastAsia"/>
        </w:rPr>
        <w:t>。</w:t>
      </w:r>
    </w:p>
    <w:p w:rsidR="00E26601" w:rsidRDefault="00DB2942">
      <w:pPr>
        <w:ind w:firstLine="420"/>
        <w:rPr>
          <w:rFonts w:ascii="Calibri" w:eastAsia="宋体" w:hAnsi="Calibri" w:cs="宋体"/>
        </w:rPr>
      </w:pPr>
      <w:r>
        <w:rPr>
          <w:rFonts w:ascii="Calibri" w:eastAsia="宋体" w:hAnsi="Calibri" w:cs="宋体" w:hint="eastAsia"/>
        </w:rPr>
        <w:t>环境保护部开通环保科</w:t>
      </w:r>
      <w:r>
        <w:rPr>
          <w:rFonts w:ascii="Calibri" w:eastAsia="宋体" w:hAnsi="Calibri" w:cs="宋体" w:hint="eastAsia"/>
        </w:rPr>
        <w:t>普</w:t>
      </w:r>
      <w:r>
        <w:rPr>
          <w:rFonts w:ascii="Calibri" w:eastAsia="宋体" w:hAnsi="Calibri" w:cs="宋体" w:hint="eastAsia"/>
        </w:rPr>
        <w:t>365</w:t>
      </w:r>
      <w:proofErr w:type="gramStart"/>
      <w:r>
        <w:rPr>
          <w:rFonts w:ascii="Calibri" w:eastAsia="宋体" w:hAnsi="Calibri" w:cs="宋体" w:hint="eastAsia"/>
        </w:rPr>
        <w:t>微信公众号</w:t>
      </w:r>
      <w:proofErr w:type="gramEnd"/>
      <w:r>
        <w:rPr>
          <w:rFonts w:ascii="Calibri" w:eastAsia="宋体" w:hAnsi="Calibri" w:cs="宋体" w:hint="eastAsia"/>
        </w:rPr>
        <w:t>，集中播放以“向污染宣战”为主题的公益宣传片，播出总时长约为</w:t>
      </w:r>
      <w:r>
        <w:rPr>
          <w:rFonts w:ascii="Calibri" w:eastAsia="宋体" w:hAnsi="Calibri" w:cs="宋体" w:hint="eastAsia"/>
        </w:rPr>
        <w:t>230</w:t>
      </w:r>
      <w:r>
        <w:rPr>
          <w:rFonts w:ascii="Calibri" w:eastAsia="宋体" w:hAnsi="Calibri" w:cs="宋体" w:hint="eastAsia"/>
        </w:rPr>
        <w:t>万小时。卫生计生委推进</w:t>
      </w:r>
      <w:r>
        <w:rPr>
          <w:rFonts w:ascii="Calibri" w:eastAsia="宋体" w:hAnsi="Calibri" w:cs="宋体" w:hint="eastAsia"/>
        </w:rPr>
        <w:t>12320</w:t>
      </w:r>
      <w:r>
        <w:rPr>
          <w:rFonts w:ascii="Calibri" w:eastAsia="宋体" w:hAnsi="Calibri" w:cs="宋体" w:hint="eastAsia"/>
        </w:rPr>
        <w:t>卫生热线平台建设，全国卫生</w:t>
      </w:r>
      <w:r>
        <w:rPr>
          <w:rFonts w:ascii="Calibri" w:eastAsia="宋体" w:hAnsi="Calibri" w:cs="宋体" w:hint="eastAsia"/>
        </w:rPr>
        <w:t>12320</w:t>
      </w:r>
      <w:r>
        <w:rPr>
          <w:rFonts w:ascii="Calibri" w:eastAsia="宋体" w:hAnsi="Calibri" w:cs="宋体" w:hint="eastAsia"/>
        </w:rPr>
        <w:t>新</w:t>
      </w:r>
      <w:proofErr w:type="gramStart"/>
      <w:r>
        <w:rPr>
          <w:rFonts w:ascii="Calibri" w:eastAsia="宋体" w:hAnsi="Calibri" w:cs="宋体" w:hint="eastAsia"/>
        </w:rPr>
        <w:t>浪微博和腾讯微博</w:t>
      </w:r>
      <w:proofErr w:type="gramEnd"/>
      <w:r>
        <w:rPr>
          <w:rFonts w:ascii="Calibri" w:eastAsia="宋体" w:hAnsi="Calibri" w:cs="宋体" w:hint="eastAsia"/>
        </w:rPr>
        <w:t>的影响力与日俱增，</w:t>
      </w:r>
      <w:r>
        <w:rPr>
          <w:rFonts w:ascii="Calibri" w:eastAsia="宋体" w:hAnsi="Calibri" w:cs="宋体" w:hint="eastAsia"/>
        </w:rPr>
        <w:t>12320</w:t>
      </w:r>
      <w:r>
        <w:rPr>
          <w:rFonts w:ascii="Calibri" w:eastAsia="宋体" w:hAnsi="Calibri" w:cs="宋体" w:hint="eastAsia"/>
        </w:rPr>
        <w:t>卫生热线覆盖人群</w:t>
      </w:r>
      <w:r>
        <w:rPr>
          <w:rFonts w:ascii="Calibri" w:eastAsia="宋体" w:hAnsi="Calibri" w:cs="宋体" w:hint="eastAsia"/>
        </w:rPr>
        <w:t>9.6</w:t>
      </w:r>
      <w:r>
        <w:rPr>
          <w:rFonts w:ascii="Calibri" w:eastAsia="宋体" w:hAnsi="Calibri" w:cs="宋体" w:hint="eastAsia"/>
        </w:rPr>
        <w:t>亿。中国气象局努力打造集中国气象频道、气象科普</w:t>
      </w:r>
      <w:proofErr w:type="gramStart"/>
      <w:r>
        <w:rPr>
          <w:rFonts w:ascii="Calibri" w:eastAsia="宋体" w:hAnsi="Calibri" w:cs="宋体" w:hint="eastAsia"/>
        </w:rPr>
        <w:t>微博群</w:t>
      </w:r>
      <w:proofErr w:type="gramEnd"/>
      <w:r>
        <w:rPr>
          <w:rFonts w:ascii="Calibri" w:eastAsia="宋体" w:hAnsi="Calibri" w:cs="宋体" w:hint="eastAsia"/>
        </w:rPr>
        <w:t>、《中国气象报》、《气象知识》杂志于一体的多元化传播平台，全国气象新媒体粉丝数超过</w:t>
      </w:r>
      <w:r>
        <w:rPr>
          <w:rFonts w:ascii="Calibri" w:eastAsia="宋体" w:hAnsi="Calibri" w:cs="宋体" w:hint="eastAsia"/>
        </w:rPr>
        <w:t>2635</w:t>
      </w:r>
      <w:r>
        <w:rPr>
          <w:rFonts w:ascii="Calibri" w:eastAsia="宋体" w:hAnsi="Calibri" w:cs="宋体" w:hint="eastAsia"/>
        </w:rPr>
        <w:t>万人。共青团中央发动全团认证</w:t>
      </w:r>
      <w:proofErr w:type="gramStart"/>
      <w:r>
        <w:rPr>
          <w:rFonts w:ascii="Calibri" w:eastAsia="宋体" w:hAnsi="Calibri" w:cs="宋体" w:hint="eastAsia"/>
        </w:rPr>
        <w:t>微博超过</w:t>
      </w:r>
      <w:proofErr w:type="gramEnd"/>
      <w:r>
        <w:rPr>
          <w:rFonts w:ascii="Calibri" w:eastAsia="宋体" w:hAnsi="Calibri" w:cs="宋体" w:hint="eastAsia"/>
        </w:rPr>
        <w:t>12.8</w:t>
      </w:r>
      <w:r>
        <w:rPr>
          <w:rFonts w:ascii="Calibri" w:eastAsia="宋体" w:hAnsi="Calibri" w:cs="宋体" w:hint="eastAsia"/>
        </w:rPr>
        <w:t>万个。</w:t>
      </w:r>
    </w:p>
    <w:p w:rsidR="00E26601" w:rsidRDefault="00DB2942">
      <w:pPr>
        <w:ind w:firstLine="420"/>
        <w:rPr>
          <w:rFonts w:ascii="Calibri" w:eastAsia="宋体" w:hAnsi="Calibri" w:cs="宋体"/>
        </w:rPr>
      </w:pPr>
      <w:r>
        <w:rPr>
          <w:rFonts w:ascii="Calibri" w:eastAsia="宋体" w:hAnsi="Calibri" w:cs="宋体" w:hint="eastAsia"/>
        </w:rPr>
        <w:t>2015</w:t>
      </w:r>
      <w:r>
        <w:rPr>
          <w:rFonts w:ascii="Calibri" w:eastAsia="宋体" w:hAnsi="Calibri" w:cs="宋体" w:hint="eastAsia"/>
        </w:rPr>
        <w:t>年中国科协启动实施科普信息化建设专项，实施“互联网</w:t>
      </w:r>
      <w:r>
        <w:rPr>
          <w:rFonts w:ascii="Calibri" w:eastAsia="宋体" w:hAnsi="Calibri" w:cs="宋体" w:hint="eastAsia"/>
        </w:rPr>
        <w:t>+</w:t>
      </w:r>
      <w:r>
        <w:rPr>
          <w:rFonts w:ascii="Calibri" w:eastAsia="宋体" w:hAnsi="Calibri" w:cs="宋体" w:hint="eastAsia"/>
        </w:rPr>
        <w:t>科普”行动计划，创建科普中国品牌，通过</w:t>
      </w:r>
      <w:r>
        <w:rPr>
          <w:rFonts w:ascii="Calibri" w:eastAsia="宋体" w:hAnsi="Calibri" w:cs="宋体" w:hint="eastAsia"/>
        </w:rPr>
        <w:t>招投标启动实施科技前沿大师谈等</w:t>
      </w:r>
      <w:r>
        <w:rPr>
          <w:rFonts w:ascii="Calibri" w:eastAsia="宋体" w:hAnsi="Calibri" w:cs="宋体" w:hint="eastAsia"/>
        </w:rPr>
        <w:t>19</w:t>
      </w:r>
      <w:r>
        <w:rPr>
          <w:rFonts w:ascii="Calibri" w:eastAsia="宋体" w:hAnsi="Calibri" w:cs="宋体" w:hint="eastAsia"/>
        </w:rPr>
        <w:t>个子项目，遴选新华网、腾讯、百度、光明网、果壳网、</w:t>
      </w:r>
      <w:proofErr w:type="gramStart"/>
      <w:r>
        <w:rPr>
          <w:rFonts w:ascii="Calibri" w:eastAsia="宋体" w:hAnsi="Calibri" w:cs="宋体" w:hint="eastAsia"/>
        </w:rPr>
        <w:t>天极网</w:t>
      </w:r>
      <w:proofErr w:type="gramEnd"/>
      <w:r>
        <w:rPr>
          <w:rFonts w:ascii="Calibri" w:eastAsia="宋体" w:hAnsi="Calibri" w:cs="宋体" w:hint="eastAsia"/>
        </w:rPr>
        <w:t>等</w:t>
      </w:r>
      <w:r>
        <w:rPr>
          <w:rFonts w:ascii="Calibri" w:eastAsia="宋体" w:hAnsi="Calibri" w:cs="宋体" w:hint="eastAsia"/>
        </w:rPr>
        <w:t>12</w:t>
      </w:r>
      <w:r>
        <w:rPr>
          <w:rFonts w:ascii="Calibri" w:eastAsia="宋体" w:hAnsi="Calibri" w:cs="宋体" w:hint="eastAsia"/>
        </w:rPr>
        <w:t>家机构承担，专项实施采取的</w:t>
      </w:r>
      <w:r>
        <w:rPr>
          <w:rFonts w:ascii="Calibri" w:eastAsia="宋体" w:hAnsi="Calibri" w:cs="宋体" w:hint="eastAsia"/>
        </w:rPr>
        <w:t>PPP</w:t>
      </w:r>
      <w:r>
        <w:rPr>
          <w:rFonts w:ascii="Calibri" w:eastAsia="宋体" w:hAnsi="Calibri" w:cs="宋体" w:hint="eastAsia"/>
        </w:rPr>
        <w:t>模式显示了强大的科普社会动员和科普资源整合能力，在短短</w:t>
      </w:r>
      <w:r>
        <w:rPr>
          <w:rFonts w:ascii="Calibri" w:eastAsia="宋体" w:hAnsi="Calibri" w:cs="宋体" w:hint="eastAsia"/>
        </w:rPr>
        <w:t>3</w:t>
      </w:r>
      <w:r>
        <w:rPr>
          <w:rFonts w:ascii="Calibri" w:eastAsia="宋体" w:hAnsi="Calibri" w:cs="宋体" w:hint="eastAsia"/>
        </w:rPr>
        <w:t>个多月内生产科普信息内容</w:t>
      </w:r>
      <w:r>
        <w:rPr>
          <w:rFonts w:ascii="Calibri" w:eastAsia="宋体" w:hAnsi="Calibri" w:cs="宋体" w:hint="eastAsia"/>
        </w:rPr>
        <w:t>1.4TB</w:t>
      </w:r>
      <w:r>
        <w:rPr>
          <w:rFonts w:ascii="Calibri" w:eastAsia="宋体" w:hAnsi="Calibri" w:cs="宋体" w:hint="eastAsia"/>
        </w:rPr>
        <w:t>，上线</w:t>
      </w:r>
      <w:r>
        <w:rPr>
          <w:rFonts w:ascii="Calibri" w:eastAsia="宋体" w:hAnsi="Calibri" w:cs="宋体" w:hint="eastAsia"/>
        </w:rPr>
        <w:t>3</w:t>
      </w:r>
      <w:r>
        <w:rPr>
          <w:rFonts w:ascii="Calibri" w:eastAsia="宋体" w:hAnsi="Calibri" w:cs="宋体" w:hint="eastAsia"/>
        </w:rPr>
        <w:t>个多月页面浏览量超过</w:t>
      </w:r>
      <w:r>
        <w:rPr>
          <w:rFonts w:ascii="Calibri" w:eastAsia="宋体" w:hAnsi="Calibri" w:cs="宋体" w:hint="eastAsia"/>
        </w:rPr>
        <w:t>14.6</w:t>
      </w:r>
      <w:r>
        <w:rPr>
          <w:rFonts w:ascii="Calibri" w:eastAsia="宋体" w:hAnsi="Calibri" w:cs="宋体" w:hint="eastAsia"/>
        </w:rPr>
        <w:t>亿人次（其中移动端占</w:t>
      </w:r>
      <w:r>
        <w:rPr>
          <w:rFonts w:ascii="Calibri" w:eastAsia="宋体" w:hAnsi="Calibri" w:cs="宋体" w:hint="eastAsia"/>
        </w:rPr>
        <w:t>80%</w:t>
      </w:r>
      <w:r>
        <w:rPr>
          <w:rFonts w:ascii="Calibri" w:eastAsia="宋体" w:hAnsi="Calibri" w:cs="宋体" w:hint="eastAsia"/>
        </w:rPr>
        <w:t>）。</w:t>
      </w:r>
    </w:p>
    <w:p w:rsidR="00E26601" w:rsidRDefault="00DB2942">
      <w:pPr>
        <w:pStyle w:val="a9"/>
      </w:pPr>
      <w:bookmarkStart w:id="8" w:name="_Toc14040"/>
      <w:r>
        <w:rPr>
          <w:rFonts w:hint="eastAsia"/>
        </w:rPr>
        <w:t>农村地区科普有待加强</w:t>
      </w:r>
      <w:bookmarkEnd w:id="8"/>
    </w:p>
    <w:p w:rsidR="00E26601" w:rsidRDefault="00DB2942">
      <w:pPr>
        <w:pStyle w:val="a8"/>
        <w:shd w:val="clear" w:color="auto" w:fill="FFFFFF"/>
        <w:spacing w:before="0" w:beforeAutospacing="0" w:after="0" w:afterAutospacing="0" w:line="378" w:lineRule="atLeast"/>
        <w:ind w:firstLine="420"/>
        <w:jc w:val="both"/>
        <w:rPr>
          <w:rFonts w:ascii="Calibri" w:hAnsi="Calibri"/>
          <w:kern w:val="2"/>
          <w:sz w:val="21"/>
          <w:szCs w:val="22"/>
        </w:rPr>
      </w:pPr>
      <w:r>
        <w:rPr>
          <w:rFonts w:ascii="Calibri" w:hAnsi="Calibri" w:hint="eastAsia"/>
          <w:kern w:val="2"/>
          <w:sz w:val="21"/>
          <w:szCs w:val="22"/>
        </w:rPr>
        <w:t>2015</w:t>
      </w:r>
      <w:r>
        <w:rPr>
          <w:rFonts w:ascii="Calibri" w:hAnsi="Calibri" w:hint="eastAsia"/>
          <w:kern w:val="2"/>
          <w:sz w:val="21"/>
          <w:szCs w:val="22"/>
        </w:rPr>
        <w:t>年，我国具备科学素质公民比例</w:t>
      </w:r>
      <w:r>
        <w:rPr>
          <w:rFonts w:ascii="Calibri" w:hAnsi="Calibri" w:hint="eastAsia"/>
          <w:kern w:val="2"/>
          <w:sz w:val="21"/>
          <w:szCs w:val="22"/>
        </w:rPr>
        <w:t>6.2%</w:t>
      </w:r>
      <w:r>
        <w:rPr>
          <w:rFonts w:ascii="Calibri" w:hAnsi="Calibri" w:hint="eastAsia"/>
          <w:kern w:val="2"/>
          <w:sz w:val="21"/>
          <w:szCs w:val="22"/>
        </w:rPr>
        <w:t>，超过了“十二五”规划中制定的</w:t>
      </w:r>
      <w:r>
        <w:rPr>
          <w:rFonts w:ascii="Calibri" w:hAnsi="Calibri" w:hint="eastAsia"/>
          <w:kern w:val="2"/>
          <w:sz w:val="21"/>
          <w:szCs w:val="22"/>
        </w:rPr>
        <w:t>5%</w:t>
      </w:r>
      <w:r>
        <w:rPr>
          <w:rFonts w:ascii="Calibri" w:hAnsi="Calibri" w:hint="eastAsia"/>
          <w:kern w:val="2"/>
          <w:sz w:val="21"/>
          <w:szCs w:val="22"/>
        </w:rPr>
        <w:t>的目标。值得注意的是由于城乡差别仍较大，农民具备科学素质的比例仅为</w:t>
      </w:r>
      <w:r>
        <w:rPr>
          <w:rFonts w:ascii="Calibri" w:hAnsi="Calibri" w:hint="eastAsia"/>
          <w:kern w:val="2"/>
          <w:sz w:val="21"/>
          <w:szCs w:val="22"/>
        </w:rPr>
        <w:t>1.7%</w:t>
      </w:r>
      <w:r>
        <w:rPr>
          <w:rFonts w:ascii="Calibri" w:hAnsi="Calibri" w:hint="eastAsia"/>
          <w:kern w:val="2"/>
          <w:sz w:val="21"/>
          <w:szCs w:val="22"/>
        </w:rPr>
        <w:t>，农村青少年科学素质的工作仍需加强。</w:t>
      </w:r>
    </w:p>
    <w:p w:rsidR="00E26601" w:rsidRDefault="00DB2942">
      <w:pPr>
        <w:pStyle w:val="a8"/>
        <w:shd w:val="clear" w:color="auto" w:fill="FFFFFF"/>
        <w:spacing w:before="0" w:beforeAutospacing="0" w:after="0" w:afterAutospacing="0" w:line="378" w:lineRule="atLeast"/>
        <w:ind w:firstLine="420"/>
        <w:jc w:val="both"/>
        <w:rPr>
          <w:rFonts w:ascii="Calibri" w:hAnsi="Calibri"/>
          <w:kern w:val="2"/>
          <w:sz w:val="21"/>
          <w:szCs w:val="22"/>
        </w:rPr>
      </w:pPr>
      <w:r>
        <w:rPr>
          <w:rFonts w:ascii="Calibri" w:hAnsi="Calibri" w:hint="eastAsia"/>
          <w:kern w:val="2"/>
          <w:sz w:val="21"/>
          <w:szCs w:val="22"/>
        </w:rPr>
        <w:t>从</w:t>
      </w:r>
      <w:r>
        <w:rPr>
          <w:rFonts w:ascii="Calibri" w:hAnsi="Calibri" w:hint="eastAsia"/>
          <w:kern w:val="2"/>
          <w:sz w:val="21"/>
          <w:szCs w:val="22"/>
        </w:rPr>
        <w:t>2012</w:t>
      </w:r>
      <w:r>
        <w:rPr>
          <w:rFonts w:ascii="Calibri" w:hAnsi="Calibri" w:hint="eastAsia"/>
          <w:kern w:val="2"/>
          <w:sz w:val="21"/>
          <w:szCs w:val="22"/>
        </w:rPr>
        <w:t>年起</w:t>
      </w:r>
      <w:r>
        <w:rPr>
          <w:rFonts w:ascii="Calibri" w:hAnsi="Calibri" w:hint="eastAsia"/>
          <w:kern w:val="2"/>
          <w:sz w:val="21"/>
          <w:szCs w:val="22"/>
        </w:rPr>
        <w:t>，中国科技馆发展基金会在中国科协和教育部支持下，向社会募集资金</w:t>
      </w:r>
      <w:r>
        <w:rPr>
          <w:rFonts w:ascii="Calibri" w:hAnsi="Calibri" w:hint="eastAsia"/>
          <w:kern w:val="2"/>
          <w:sz w:val="21"/>
          <w:szCs w:val="22"/>
        </w:rPr>
        <w:t>2000</w:t>
      </w:r>
      <w:r>
        <w:rPr>
          <w:rFonts w:ascii="Calibri" w:hAnsi="Calibri" w:hint="eastAsia"/>
          <w:kern w:val="2"/>
          <w:sz w:val="21"/>
          <w:szCs w:val="22"/>
        </w:rPr>
        <w:t>万元，实施农村中学科技馆公益项目。截至</w:t>
      </w:r>
      <w:r>
        <w:rPr>
          <w:rFonts w:ascii="Calibri" w:hAnsi="Calibri" w:hint="eastAsia"/>
          <w:kern w:val="2"/>
          <w:sz w:val="21"/>
          <w:szCs w:val="22"/>
        </w:rPr>
        <w:t>2015</w:t>
      </w:r>
      <w:r>
        <w:rPr>
          <w:rFonts w:ascii="Calibri" w:hAnsi="Calibri" w:hint="eastAsia"/>
          <w:kern w:val="2"/>
          <w:sz w:val="21"/>
          <w:szCs w:val="22"/>
        </w:rPr>
        <w:t>年</w:t>
      </w:r>
      <w:r>
        <w:rPr>
          <w:rFonts w:ascii="Calibri" w:hAnsi="Calibri" w:hint="eastAsia"/>
          <w:kern w:val="2"/>
          <w:sz w:val="21"/>
          <w:szCs w:val="22"/>
        </w:rPr>
        <w:t>10</w:t>
      </w:r>
      <w:r>
        <w:rPr>
          <w:rFonts w:ascii="Calibri" w:hAnsi="Calibri" w:hint="eastAsia"/>
          <w:kern w:val="2"/>
          <w:sz w:val="21"/>
          <w:szCs w:val="22"/>
        </w:rPr>
        <w:t>月底，全国已有</w:t>
      </w:r>
      <w:r>
        <w:rPr>
          <w:rFonts w:ascii="Calibri" w:hAnsi="Calibri" w:hint="eastAsia"/>
          <w:kern w:val="2"/>
          <w:sz w:val="21"/>
          <w:szCs w:val="22"/>
        </w:rPr>
        <w:t>29</w:t>
      </w:r>
      <w:r>
        <w:rPr>
          <w:rFonts w:ascii="Calibri" w:hAnsi="Calibri" w:hint="eastAsia"/>
          <w:kern w:val="2"/>
          <w:sz w:val="21"/>
          <w:szCs w:val="22"/>
        </w:rPr>
        <w:t>个省（自治区、直辖市、兵团）建立了</w:t>
      </w:r>
      <w:r>
        <w:rPr>
          <w:rFonts w:ascii="Calibri" w:hAnsi="Calibri" w:hint="eastAsia"/>
          <w:kern w:val="2"/>
          <w:sz w:val="21"/>
          <w:szCs w:val="22"/>
        </w:rPr>
        <w:t>171</w:t>
      </w:r>
      <w:r>
        <w:rPr>
          <w:rFonts w:ascii="Calibri" w:hAnsi="Calibri" w:hint="eastAsia"/>
          <w:kern w:val="2"/>
          <w:sz w:val="21"/>
          <w:szCs w:val="22"/>
        </w:rPr>
        <w:t>所农村中学科技馆。</w:t>
      </w:r>
    </w:p>
    <w:p w:rsidR="00E26601" w:rsidRDefault="00DB2942">
      <w:pPr>
        <w:pStyle w:val="a8"/>
        <w:shd w:val="clear" w:color="auto" w:fill="FFFFFF"/>
        <w:spacing w:before="0" w:beforeAutospacing="0" w:after="0" w:afterAutospacing="0" w:line="378" w:lineRule="atLeast"/>
        <w:ind w:firstLine="420"/>
        <w:jc w:val="both"/>
        <w:rPr>
          <w:rFonts w:ascii="Calibri" w:hAnsi="Calibri"/>
          <w:kern w:val="2"/>
          <w:sz w:val="21"/>
          <w:szCs w:val="22"/>
        </w:rPr>
      </w:pPr>
      <w:r>
        <w:rPr>
          <w:rFonts w:ascii="Calibri" w:hAnsi="Calibri" w:hint="eastAsia"/>
          <w:kern w:val="2"/>
          <w:sz w:val="21"/>
          <w:szCs w:val="22"/>
        </w:rPr>
        <w:t>农村中学科技馆包含科普展品</w:t>
      </w:r>
      <w:r>
        <w:rPr>
          <w:rFonts w:ascii="Calibri" w:hAnsi="Calibri" w:hint="eastAsia"/>
          <w:kern w:val="2"/>
          <w:sz w:val="21"/>
          <w:szCs w:val="22"/>
        </w:rPr>
        <w:t>16</w:t>
      </w:r>
      <w:r>
        <w:rPr>
          <w:rFonts w:ascii="Calibri" w:hAnsi="Calibri" w:hint="eastAsia"/>
          <w:kern w:val="2"/>
          <w:sz w:val="21"/>
          <w:szCs w:val="22"/>
        </w:rPr>
        <w:t>—</w:t>
      </w:r>
      <w:r>
        <w:rPr>
          <w:rFonts w:ascii="Calibri" w:hAnsi="Calibri" w:hint="eastAsia"/>
          <w:kern w:val="2"/>
          <w:sz w:val="21"/>
          <w:szCs w:val="22"/>
        </w:rPr>
        <w:t>18</w:t>
      </w:r>
      <w:r>
        <w:rPr>
          <w:rFonts w:ascii="Calibri" w:hAnsi="Calibri" w:hint="eastAsia"/>
          <w:kern w:val="2"/>
          <w:sz w:val="21"/>
          <w:szCs w:val="22"/>
        </w:rPr>
        <w:t>件（套）、数字科技馆（计算机</w:t>
      </w:r>
      <w:r>
        <w:rPr>
          <w:rFonts w:ascii="Calibri" w:hAnsi="Calibri" w:hint="eastAsia"/>
          <w:kern w:val="2"/>
          <w:sz w:val="21"/>
          <w:szCs w:val="22"/>
        </w:rPr>
        <w:t>4</w:t>
      </w:r>
      <w:r>
        <w:rPr>
          <w:rFonts w:ascii="Calibri" w:hAnsi="Calibri" w:hint="eastAsia"/>
          <w:kern w:val="2"/>
          <w:sz w:val="21"/>
          <w:szCs w:val="22"/>
        </w:rPr>
        <w:t>—</w:t>
      </w:r>
      <w:r>
        <w:rPr>
          <w:rFonts w:ascii="Calibri" w:hAnsi="Calibri" w:hint="eastAsia"/>
          <w:kern w:val="2"/>
          <w:sz w:val="21"/>
          <w:szCs w:val="22"/>
        </w:rPr>
        <w:t>5</w:t>
      </w:r>
      <w:r>
        <w:rPr>
          <w:rFonts w:ascii="Calibri" w:hAnsi="Calibri" w:hint="eastAsia"/>
          <w:kern w:val="2"/>
          <w:sz w:val="21"/>
          <w:szCs w:val="22"/>
        </w:rPr>
        <w:t>台）、学生科技创意作品以及多媒体投影设备等。这些科技馆填补了基层科普现存的空白，使农村地区，特别是经济欠发达地区、少数民族地区的农村青少年可以享受到与发达城市学生，从形式和内容上都十分接近的科普资源。</w:t>
      </w:r>
    </w:p>
    <w:p w:rsidR="00E26601" w:rsidRDefault="00DB2942">
      <w:pPr>
        <w:pStyle w:val="a8"/>
        <w:shd w:val="clear" w:color="auto" w:fill="FFFFFF"/>
        <w:spacing w:before="0" w:beforeAutospacing="0" w:after="0" w:afterAutospacing="0" w:line="378" w:lineRule="atLeast"/>
        <w:ind w:firstLine="420"/>
        <w:jc w:val="both"/>
        <w:rPr>
          <w:rFonts w:ascii="Calibri" w:hAnsi="Calibri"/>
          <w:kern w:val="2"/>
          <w:sz w:val="21"/>
          <w:szCs w:val="22"/>
        </w:rPr>
      </w:pPr>
      <w:r>
        <w:rPr>
          <w:rFonts w:ascii="Calibri" w:hAnsi="Calibri" w:hint="eastAsia"/>
          <w:kern w:val="2"/>
          <w:sz w:val="21"/>
          <w:szCs w:val="22"/>
        </w:rPr>
        <w:t>科技馆建成并投入使用后，试点学校周边的社</w:t>
      </w:r>
      <w:r>
        <w:rPr>
          <w:rFonts w:ascii="Calibri" w:hAnsi="Calibri" w:hint="eastAsia"/>
          <w:kern w:val="2"/>
          <w:sz w:val="21"/>
          <w:szCs w:val="22"/>
        </w:rPr>
        <w:t>区居民、学校均可预约免费参观。很多农村学生带着家长一起在科技馆内共同学习科学知识。</w:t>
      </w:r>
    </w:p>
    <w:p w:rsidR="00E26601" w:rsidRDefault="00DB2942">
      <w:pPr>
        <w:pStyle w:val="a8"/>
        <w:shd w:val="clear" w:color="auto" w:fill="FFFFFF"/>
        <w:spacing w:before="0" w:beforeAutospacing="0" w:after="0" w:afterAutospacing="0" w:line="378" w:lineRule="atLeast"/>
        <w:ind w:firstLine="420"/>
        <w:jc w:val="both"/>
        <w:rPr>
          <w:rFonts w:ascii="Calibri" w:hAnsi="Calibri"/>
          <w:kern w:val="2"/>
          <w:sz w:val="21"/>
          <w:szCs w:val="22"/>
        </w:rPr>
      </w:pPr>
      <w:r>
        <w:rPr>
          <w:rFonts w:ascii="Calibri" w:hAnsi="Calibri" w:hint="eastAsia"/>
          <w:kern w:val="2"/>
          <w:sz w:val="21"/>
          <w:szCs w:val="22"/>
        </w:rPr>
        <w:t>据了解，基金会计划“十三五”末在社会各界共同的努力下建成</w:t>
      </w:r>
      <w:r>
        <w:rPr>
          <w:rFonts w:ascii="Calibri" w:hAnsi="Calibri" w:hint="eastAsia"/>
          <w:kern w:val="2"/>
          <w:sz w:val="21"/>
          <w:szCs w:val="22"/>
        </w:rPr>
        <w:t>1000</w:t>
      </w:r>
      <w:r>
        <w:rPr>
          <w:rFonts w:ascii="Calibri" w:hAnsi="Calibri" w:hint="eastAsia"/>
          <w:kern w:val="2"/>
          <w:sz w:val="21"/>
          <w:szCs w:val="22"/>
        </w:rPr>
        <w:t>所农村中学科技馆。</w:t>
      </w:r>
    </w:p>
    <w:p w:rsidR="00E26601" w:rsidRDefault="00DB2942">
      <w:pPr>
        <w:pStyle w:val="a9"/>
      </w:pPr>
      <w:bookmarkStart w:id="9" w:name="_Toc24499"/>
      <w:r>
        <w:rPr>
          <w:rFonts w:hint="eastAsia"/>
        </w:rPr>
        <w:t>科普统计数字</w:t>
      </w:r>
      <w:bookmarkEnd w:id="9"/>
    </w:p>
    <w:p w:rsidR="00E26601" w:rsidRDefault="00DB2942">
      <w:pPr>
        <w:jc w:val="left"/>
        <w:rPr>
          <w:rFonts w:ascii="Calibri" w:eastAsia="宋体" w:hAnsi="Calibri" w:cs="宋体"/>
          <w:b/>
          <w:bCs/>
        </w:rPr>
      </w:pPr>
      <w:r>
        <w:rPr>
          <w:rFonts w:ascii="Calibri" w:eastAsia="宋体" w:hAnsi="Calibri" w:cs="宋体" w:hint="eastAsia"/>
          <w:b/>
          <w:bCs/>
        </w:rPr>
        <w:t>公民具备科学素质比例</w:t>
      </w:r>
    </w:p>
    <w:p w:rsidR="00E26601" w:rsidRDefault="00DB2942">
      <w:pPr>
        <w:ind w:firstLine="420"/>
        <w:jc w:val="left"/>
        <w:rPr>
          <w:rFonts w:ascii="Calibri" w:eastAsia="宋体" w:hAnsi="Calibri" w:cs="宋体"/>
        </w:rPr>
      </w:pPr>
      <w:r>
        <w:rPr>
          <w:rFonts w:ascii="Calibri" w:eastAsia="宋体" w:hAnsi="Calibri" w:cs="宋体" w:hint="eastAsia"/>
        </w:rPr>
        <w:t>2015</w:t>
      </w:r>
      <w:r>
        <w:rPr>
          <w:rFonts w:ascii="Calibri" w:eastAsia="宋体" w:hAnsi="Calibri" w:cs="宋体" w:hint="eastAsia"/>
        </w:rPr>
        <w:t>年我国公民具备科学素质的比例达到</w:t>
      </w:r>
      <w:r>
        <w:rPr>
          <w:rFonts w:ascii="Calibri" w:eastAsia="宋体" w:hAnsi="Calibri" w:cs="宋体" w:hint="eastAsia"/>
        </w:rPr>
        <w:t>6.20%</w:t>
      </w:r>
      <w:r>
        <w:rPr>
          <w:rFonts w:ascii="Calibri" w:eastAsia="宋体" w:hAnsi="Calibri" w:cs="宋体" w:hint="eastAsia"/>
        </w:rPr>
        <w:t>，比</w:t>
      </w:r>
      <w:r>
        <w:rPr>
          <w:rFonts w:ascii="Calibri" w:eastAsia="宋体" w:hAnsi="Calibri" w:cs="宋体" w:hint="eastAsia"/>
        </w:rPr>
        <w:t>2010</w:t>
      </w:r>
      <w:r>
        <w:rPr>
          <w:rFonts w:ascii="Calibri" w:eastAsia="宋体" w:hAnsi="Calibri" w:cs="宋体" w:hint="eastAsia"/>
        </w:rPr>
        <w:t>年的</w:t>
      </w:r>
      <w:r>
        <w:rPr>
          <w:rFonts w:ascii="Calibri" w:eastAsia="宋体" w:hAnsi="Calibri" w:cs="宋体" w:hint="eastAsia"/>
        </w:rPr>
        <w:t>3.27%</w:t>
      </w:r>
      <w:r>
        <w:rPr>
          <w:rFonts w:ascii="Calibri" w:eastAsia="宋体" w:hAnsi="Calibri" w:cs="宋体" w:hint="eastAsia"/>
        </w:rPr>
        <w:t>提高了近</w:t>
      </w:r>
      <w:r>
        <w:rPr>
          <w:rFonts w:ascii="Calibri" w:eastAsia="宋体" w:hAnsi="Calibri" w:cs="宋体" w:hint="eastAsia"/>
        </w:rPr>
        <w:t>90%</w:t>
      </w:r>
      <w:r>
        <w:rPr>
          <w:rFonts w:ascii="Calibri" w:eastAsia="宋体" w:hAnsi="Calibri" w:cs="宋体" w:hint="eastAsia"/>
        </w:rPr>
        <w:t>，超额完成了“十二五”，我国公民具备科学素质的比例超过</w:t>
      </w:r>
      <w:r>
        <w:rPr>
          <w:rFonts w:ascii="Calibri" w:eastAsia="宋体" w:hAnsi="Calibri" w:cs="宋体" w:hint="eastAsia"/>
        </w:rPr>
        <w:t>5%</w:t>
      </w:r>
      <w:r>
        <w:rPr>
          <w:rFonts w:ascii="Calibri" w:eastAsia="宋体" w:hAnsi="Calibri" w:cs="宋体" w:hint="eastAsia"/>
        </w:rPr>
        <w:t>的目标任务。</w:t>
      </w:r>
    </w:p>
    <w:p w:rsidR="00E26601" w:rsidRDefault="00DB2942">
      <w:pPr>
        <w:jc w:val="left"/>
        <w:rPr>
          <w:rFonts w:ascii="Calibri" w:eastAsia="宋体" w:hAnsi="Calibri" w:cs="宋体"/>
          <w:b/>
          <w:bCs/>
        </w:rPr>
      </w:pPr>
      <w:r>
        <w:rPr>
          <w:rFonts w:ascii="Calibri" w:eastAsia="宋体" w:hAnsi="Calibri" w:cs="宋体" w:hint="eastAsia"/>
          <w:b/>
          <w:bCs/>
        </w:rPr>
        <w:t>科普人才</w:t>
      </w:r>
    </w:p>
    <w:p w:rsidR="00E26601" w:rsidRDefault="00DB2942">
      <w:pPr>
        <w:ind w:firstLine="420"/>
        <w:jc w:val="left"/>
        <w:rPr>
          <w:rFonts w:ascii="Calibri" w:eastAsia="宋体" w:hAnsi="Calibri" w:cs="宋体"/>
        </w:rPr>
      </w:pPr>
      <w:r>
        <w:rPr>
          <w:rFonts w:ascii="Calibri" w:eastAsia="宋体" w:hAnsi="Calibri" w:cs="宋体" w:hint="eastAsia"/>
        </w:rPr>
        <w:t>全国共有科普人员</w:t>
      </w:r>
      <w:r>
        <w:rPr>
          <w:rFonts w:ascii="Calibri" w:eastAsia="宋体" w:hAnsi="Calibri" w:cs="宋体" w:hint="eastAsia"/>
        </w:rPr>
        <w:t>201.23</w:t>
      </w:r>
      <w:r>
        <w:rPr>
          <w:rFonts w:ascii="Calibri" w:eastAsia="宋体" w:hAnsi="Calibri" w:cs="宋体" w:hint="eastAsia"/>
        </w:rPr>
        <w:t>万人，每万人口拥有科普人员</w:t>
      </w:r>
      <w:r>
        <w:rPr>
          <w:rFonts w:ascii="Calibri" w:eastAsia="宋体" w:hAnsi="Calibri" w:cs="宋体" w:hint="eastAsia"/>
        </w:rPr>
        <w:t>14.71</w:t>
      </w:r>
      <w:r>
        <w:rPr>
          <w:rFonts w:ascii="Calibri" w:eastAsia="宋体" w:hAnsi="Calibri" w:cs="宋体" w:hint="eastAsia"/>
        </w:rPr>
        <w:t>人，分别比</w:t>
      </w:r>
      <w:r>
        <w:rPr>
          <w:rFonts w:ascii="Calibri" w:eastAsia="宋体" w:hAnsi="Calibri" w:cs="宋体" w:hint="eastAsia"/>
        </w:rPr>
        <w:t>2010</w:t>
      </w:r>
      <w:r>
        <w:rPr>
          <w:rFonts w:ascii="Calibri" w:eastAsia="宋体" w:hAnsi="Calibri" w:cs="宋体" w:hint="eastAsia"/>
        </w:rPr>
        <w:t>年增长</w:t>
      </w:r>
      <w:r>
        <w:rPr>
          <w:rFonts w:ascii="Calibri" w:eastAsia="宋体" w:hAnsi="Calibri" w:cs="宋体" w:hint="eastAsia"/>
        </w:rPr>
        <w:t>14.89%</w:t>
      </w:r>
      <w:r>
        <w:rPr>
          <w:rFonts w:ascii="Calibri" w:eastAsia="宋体" w:hAnsi="Calibri" w:cs="宋体" w:hint="eastAsia"/>
        </w:rPr>
        <w:t>和</w:t>
      </w:r>
      <w:r>
        <w:rPr>
          <w:rFonts w:ascii="Calibri" w:eastAsia="宋体" w:hAnsi="Calibri" w:cs="宋体" w:hint="eastAsia"/>
        </w:rPr>
        <w:t>12.63%</w:t>
      </w:r>
      <w:r>
        <w:rPr>
          <w:rFonts w:ascii="Calibri" w:eastAsia="宋体" w:hAnsi="Calibri" w:cs="宋体" w:hint="eastAsia"/>
        </w:rPr>
        <w:t>，全国注册科普志愿者</w:t>
      </w:r>
      <w:r>
        <w:rPr>
          <w:rFonts w:ascii="Calibri" w:eastAsia="宋体" w:hAnsi="Calibri" w:cs="宋体" w:hint="eastAsia"/>
        </w:rPr>
        <w:t>2010</w:t>
      </w:r>
      <w:r>
        <w:rPr>
          <w:rFonts w:ascii="Calibri" w:eastAsia="宋体" w:hAnsi="Calibri" w:cs="宋体" w:hint="eastAsia"/>
        </w:rPr>
        <w:t>年为</w:t>
      </w:r>
      <w:r>
        <w:rPr>
          <w:rFonts w:ascii="Calibri" w:eastAsia="宋体" w:hAnsi="Calibri" w:cs="宋体" w:hint="eastAsia"/>
        </w:rPr>
        <w:t>239</w:t>
      </w:r>
      <w:r>
        <w:rPr>
          <w:rFonts w:ascii="Calibri" w:eastAsia="宋体" w:hAnsi="Calibri" w:cs="宋体" w:hint="eastAsia"/>
        </w:rPr>
        <w:t>万人，</w:t>
      </w:r>
      <w:r>
        <w:rPr>
          <w:rFonts w:ascii="Calibri" w:eastAsia="宋体" w:hAnsi="Calibri" w:cs="宋体" w:hint="eastAsia"/>
        </w:rPr>
        <w:t>2013</w:t>
      </w:r>
      <w:r>
        <w:rPr>
          <w:rFonts w:ascii="Calibri" w:eastAsia="宋体" w:hAnsi="Calibri" w:cs="宋体" w:hint="eastAsia"/>
        </w:rPr>
        <w:t>年增至</w:t>
      </w:r>
      <w:r>
        <w:rPr>
          <w:rFonts w:ascii="Calibri" w:eastAsia="宋体" w:hAnsi="Calibri" w:cs="宋体" w:hint="eastAsia"/>
        </w:rPr>
        <w:t>337</w:t>
      </w:r>
      <w:r>
        <w:rPr>
          <w:rFonts w:ascii="Calibri" w:eastAsia="宋体" w:hAnsi="Calibri" w:cs="宋体" w:hint="eastAsia"/>
        </w:rPr>
        <w:t>万人。</w:t>
      </w:r>
    </w:p>
    <w:p w:rsidR="00E26601" w:rsidRDefault="00DB2942">
      <w:pPr>
        <w:jc w:val="left"/>
        <w:rPr>
          <w:rFonts w:ascii="Calibri" w:eastAsia="宋体" w:hAnsi="Calibri" w:cs="宋体"/>
          <w:b/>
          <w:bCs/>
        </w:rPr>
      </w:pPr>
      <w:r>
        <w:rPr>
          <w:rFonts w:ascii="Calibri" w:eastAsia="宋体" w:hAnsi="Calibri" w:cs="宋体" w:hint="eastAsia"/>
          <w:b/>
          <w:bCs/>
        </w:rPr>
        <w:t>科普经费</w:t>
      </w:r>
    </w:p>
    <w:p w:rsidR="00E26601" w:rsidRDefault="00DB2942">
      <w:pPr>
        <w:ind w:firstLine="420"/>
        <w:rPr>
          <w:rFonts w:ascii="Calibri" w:eastAsia="宋体" w:hAnsi="Calibri" w:cs="宋体"/>
        </w:rPr>
      </w:pPr>
      <w:r>
        <w:rPr>
          <w:rFonts w:ascii="Calibri" w:eastAsia="宋体" w:hAnsi="Calibri" w:cs="宋体" w:hint="eastAsia"/>
        </w:rPr>
        <w:t>2014</w:t>
      </w:r>
      <w:r>
        <w:rPr>
          <w:rFonts w:ascii="Calibri" w:eastAsia="宋体" w:hAnsi="Calibri" w:cs="宋体" w:hint="eastAsia"/>
        </w:rPr>
        <w:t>年全社会科普经费筹集额</w:t>
      </w:r>
      <w:r>
        <w:rPr>
          <w:rFonts w:ascii="Calibri" w:eastAsia="宋体" w:hAnsi="Calibri" w:cs="宋体" w:hint="eastAsia"/>
        </w:rPr>
        <w:t>150.03</w:t>
      </w:r>
      <w:r>
        <w:rPr>
          <w:rFonts w:ascii="Calibri" w:eastAsia="宋体" w:hAnsi="Calibri" w:cs="宋体" w:hint="eastAsia"/>
        </w:rPr>
        <w:t>亿元，比</w:t>
      </w:r>
      <w:r>
        <w:rPr>
          <w:rFonts w:ascii="Calibri" w:eastAsia="宋体" w:hAnsi="Calibri" w:cs="宋体" w:hint="eastAsia"/>
        </w:rPr>
        <w:t>2010</w:t>
      </w:r>
      <w:r>
        <w:rPr>
          <w:rFonts w:ascii="Calibri" w:eastAsia="宋体" w:hAnsi="Calibri" w:cs="宋体" w:hint="eastAsia"/>
        </w:rPr>
        <w:t>年增长</w:t>
      </w:r>
      <w:r>
        <w:rPr>
          <w:rFonts w:ascii="Calibri" w:eastAsia="宋体" w:hAnsi="Calibri" w:cs="宋体" w:hint="eastAsia"/>
        </w:rPr>
        <w:t>50.76%</w:t>
      </w:r>
      <w:r>
        <w:rPr>
          <w:rFonts w:ascii="Calibri" w:eastAsia="宋体" w:hAnsi="Calibri" w:cs="宋体" w:hint="eastAsia"/>
        </w:rPr>
        <w:t>；政府拨款占</w:t>
      </w:r>
      <w:r>
        <w:rPr>
          <w:rFonts w:ascii="Calibri" w:eastAsia="宋体" w:hAnsi="Calibri" w:cs="宋体" w:hint="eastAsia"/>
        </w:rPr>
        <w:t>76.01%</w:t>
      </w:r>
      <w:r>
        <w:rPr>
          <w:rFonts w:ascii="Calibri" w:eastAsia="宋体" w:hAnsi="Calibri" w:cs="宋体" w:hint="eastAsia"/>
        </w:rPr>
        <w:t>，比</w:t>
      </w:r>
      <w:r>
        <w:rPr>
          <w:rFonts w:ascii="Calibri" w:eastAsia="宋体" w:hAnsi="Calibri" w:cs="宋体" w:hint="eastAsia"/>
        </w:rPr>
        <w:t>2010</w:t>
      </w:r>
      <w:r>
        <w:rPr>
          <w:rFonts w:ascii="Calibri" w:eastAsia="宋体" w:hAnsi="Calibri" w:cs="宋体" w:hint="eastAsia"/>
        </w:rPr>
        <w:t>年的</w:t>
      </w:r>
      <w:r>
        <w:rPr>
          <w:rFonts w:ascii="Calibri" w:eastAsia="宋体" w:hAnsi="Calibri" w:cs="宋体" w:hint="eastAsia"/>
        </w:rPr>
        <w:t>68.42%</w:t>
      </w:r>
      <w:r>
        <w:rPr>
          <w:rFonts w:ascii="Calibri" w:eastAsia="宋体" w:hAnsi="Calibri" w:cs="宋体" w:hint="eastAsia"/>
        </w:rPr>
        <w:t>提高了近</w:t>
      </w:r>
      <w:r>
        <w:rPr>
          <w:rFonts w:ascii="Calibri" w:eastAsia="宋体" w:hAnsi="Calibri" w:cs="宋体" w:hint="eastAsia"/>
        </w:rPr>
        <w:t>8</w:t>
      </w:r>
      <w:r>
        <w:rPr>
          <w:rFonts w:ascii="Calibri" w:eastAsia="宋体" w:hAnsi="Calibri" w:cs="宋体" w:hint="eastAsia"/>
        </w:rPr>
        <w:t>个百分点。全国人均科普专项经费</w:t>
      </w:r>
      <w:r>
        <w:rPr>
          <w:rFonts w:ascii="Calibri" w:eastAsia="宋体" w:hAnsi="Calibri" w:cs="宋体" w:hint="eastAsia"/>
        </w:rPr>
        <w:t>4.68</w:t>
      </w:r>
      <w:r>
        <w:rPr>
          <w:rFonts w:ascii="Calibri" w:eastAsia="宋体" w:hAnsi="Calibri" w:cs="宋体" w:hint="eastAsia"/>
        </w:rPr>
        <w:t>元，比</w:t>
      </w:r>
      <w:r>
        <w:rPr>
          <w:rFonts w:ascii="Calibri" w:eastAsia="宋体" w:hAnsi="Calibri" w:cs="宋体" w:hint="eastAsia"/>
        </w:rPr>
        <w:t>2010</w:t>
      </w:r>
      <w:r>
        <w:rPr>
          <w:rFonts w:ascii="Calibri" w:eastAsia="宋体" w:hAnsi="Calibri" w:cs="宋体" w:hint="eastAsia"/>
        </w:rPr>
        <w:t>年增加</w:t>
      </w:r>
      <w:r>
        <w:rPr>
          <w:rFonts w:ascii="Calibri" w:eastAsia="宋体" w:hAnsi="Calibri" w:cs="宋体" w:hint="eastAsia"/>
        </w:rPr>
        <w:t>2.07</w:t>
      </w:r>
      <w:r>
        <w:rPr>
          <w:rFonts w:ascii="Calibri" w:eastAsia="宋体" w:hAnsi="Calibri" w:cs="宋体" w:hint="eastAsia"/>
        </w:rPr>
        <w:t>元，增长</w:t>
      </w:r>
      <w:r>
        <w:rPr>
          <w:rFonts w:ascii="Calibri" w:eastAsia="宋体" w:hAnsi="Calibri" w:cs="宋体" w:hint="eastAsia"/>
        </w:rPr>
        <w:t>78.97%</w:t>
      </w:r>
      <w:r>
        <w:rPr>
          <w:rFonts w:ascii="Calibri" w:eastAsia="宋体" w:hAnsi="Calibri" w:cs="宋体" w:hint="eastAsia"/>
        </w:rPr>
        <w:t>。</w:t>
      </w:r>
    </w:p>
    <w:p w:rsidR="00E26601" w:rsidRDefault="00DB2942">
      <w:pPr>
        <w:jc w:val="left"/>
        <w:rPr>
          <w:rFonts w:ascii="Calibri" w:eastAsia="宋体" w:hAnsi="Calibri" w:cs="宋体"/>
          <w:b/>
          <w:bCs/>
        </w:rPr>
      </w:pPr>
      <w:r>
        <w:rPr>
          <w:rFonts w:ascii="Calibri" w:eastAsia="宋体" w:hAnsi="Calibri" w:cs="宋体" w:hint="eastAsia"/>
          <w:b/>
          <w:bCs/>
        </w:rPr>
        <w:t>科普场馆</w:t>
      </w:r>
    </w:p>
    <w:p w:rsidR="00E26601" w:rsidRDefault="00DB2942">
      <w:pPr>
        <w:ind w:firstLine="420"/>
        <w:jc w:val="left"/>
        <w:rPr>
          <w:rFonts w:ascii="Calibri" w:eastAsia="宋体" w:hAnsi="Calibri" w:cs="宋体"/>
        </w:rPr>
      </w:pPr>
      <w:r>
        <w:rPr>
          <w:rFonts w:ascii="Calibri" w:eastAsia="宋体" w:hAnsi="Calibri" w:cs="宋体" w:hint="eastAsia"/>
        </w:rPr>
        <w:t>全国共有科技馆和科学技术博物馆</w:t>
      </w:r>
      <w:r>
        <w:rPr>
          <w:rFonts w:ascii="Calibri" w:eastAsia="宋体" w:hAnsi="Calibri" w:cs="宋体" w:hint="eastAsia"/>
        </w:rPr>
        <w:t>1058</w:t>
      </w:r>
      <w:r>
        <w:rPr>
          <w:rFonts w:ascii="Calibri" w:eastAsia="宋体" w:hAnsi="Calibri" w:cs="宋体" w:hint="eastAsia"/>
        </w:rPr>
        <w:t>个，比</w:t>
      </w:r>
      <w:r>
        <w:rPr>
          <w:rFonts w:ascii="Calibri" w:eastAsia="宋体" w:hAnsi="Calibri" w:cs="宋体" w:hint="eastAsia"/>
        </w:rPr>
        <w:t>2010</w:t>
      </w:r>
      <w:r>
        <w:rPr>
          <w:rFonts w:ascii="Calibri" w:eastAsia="宋体" w:hAnsi="Calibri" w:cs="宋体" w:hint="eastAsia"/>
        </w:rPr>
        <w:t>年同比增长</w:t>
      </w:r>
      <w:r>
        <w:rPr>
          <w:rFonts w:ascii="Calibri" w:eastAsia="宋体" w:hAnsi="Calibri" w:cs="宋体" w:hint="eastAsia"/>
        </w:rPr>
        <w:t>29.89%</w:t>
      </w:r>
      <w:r>
        <w:rPr>
          <w:rFonts w:ascii="Calibri" w:eastAsia="宋体" w:hAnsi="Calibri" w:cs="宋体" w:hint="eastAsia"/>
        </w:rPr>
        <w:t>。每</w:t>
      </w:r>
      <w:r>
        <w:rPr>
          <w:rFonts w:ascii="Calibri" w:eastAsia="宋体" w:hAnsi="Calibri" w:cs="宋体" w:hint="eastAsia"/>
        </w:rPr>
        <w:t>万人拥有科普场馆面积</w:t>
      </w:r>
      <w:r>
        <w:rPr>
          <w:rFonts w:ascii="Calibri" w:eastAsia="宋体" w:hAnsi="Calibri" w:cs="宋体" w:hint="eastAsia"/>
        </w:rPr>
        <w:t>53.23</w:t>
      </w:r>
      <w:r>
        <w:rPr>
          <w:rFonts w:ascii="Calibri" w:eastAsia="宋体" w:hAnsi="Calibri" w:cs="宋体" w:hint="eastAsia"/>
        </w:rPr>
        <w:t>平方米，比</w:t>
      </w:r>
      <w:r>
        <w:rPr>
          <w:rFonts w:ascii="Calibri" w:eastAsia="宋体" w:hAnsi="Calibri" w:cs="宋体" w:hint="eastAsia"/>
        </w:rPr>
        <w:t>2010</w:t>
      </w:r>
      <w:r>
        <w:rPr>
          <w:rFonts w:ascii="Calibri" w:eastAsia="宋体" w:hAnsi="Calibri" w:cs="宋体" w:hint="eastAsia"/>
        </w:rPr>
        <w:t>年同比增长</w:t>
      </w:r>
      <w:r>
        <w:rPr>
          <w:rFonts w:ascii="Calibri" w:eastAsia="宋体" w:hAnsi="Calibri" w:cs="宋体" w:hint="eastAsia"/>
        </w:rPr>
        <w:t>43.46%</w:t>
      </w:r>
      <w:r>
        <w:rPr>
          <w:rFonts w:ascii="Calibri" w:eastAsia="宋体" w:hAnsi="Calibri" w:cs="宋体" w:hint="eastAsia"/>
        </w:rPr>
        <w:t>，参观人数共计</w:t>
      </w:r>
      <w:r>
        <w:rPr>
          <w:rFonts w:ascii="Calibri" w:eastAsia="宋体" w:hAnsi="Calibri" w:cs="宋体" w:hint="eastAsia"/>
        </w:rPr>
        <w:t>14106.93</w:t>
      </w:r>
      <w:r>
        <w:rPr>
          <w:rFonts w:ascii="Calibri" w:eastAsia="宋体" w:hAnsi="Calibri" w:cs="宋体" w:hint="eastAsia"/>
        </w:rPr>
        <w:t>万人次，比</w:t>
      </w:r>
      <w:r>
        <w:rPr>
          <w:rFonts w:ascii="Calibri" w:eastAsia="宋体" w:hAnsi="Calibri" w:cs="宋体" w:hint="eastAsia"/>
        </w:rPr>
        <w:t>2010</w:t>
      </w:r>
      <w:r>
        <w:rPr>
          <w:rFonts w:ascii="Calibri" w:eastAsia="宋体" w:hAnsi="Calibri" w:cs="宋体" w:hint="eastAsia"/>
        </w:rPr>
        <w:t>年同比增长</w:t>
      </w:r>
      <w:r>
        <w:rPr>
          <w:rFonts w:ascii="Calibri" w:eastAsia="宋体" w:hAnsi="Calibri" w:cs="宋体" w:hint="eastAsia"/>
        </w:rPr>
        <w:t>78.16%</w:t>
      </w:r>
      <w:r>
        <w:rPr>
          <w:rFonts w:ascii="Calibri" w:eastAsia="宋体" w:hAnsi="Calibri" w:cs="宋体" w:hint="eastAsia"/>
        </w:rPr>
        <w:t>。（数据截</w:t>
      </w:r>
      <w:r>
        <w:rPr>
          <w:rFonts w:ascii="Calibri" w:eastAsia="宋体" w:hAnsi="Calibri" w:cs="宋体" w:hint="eastAsia"/>
        </w:rPr>
        <w:t>至</w:t>
      </w:r>
      <w:r>
        <w:rPr>
          <w:rFonts w:ascii="Calibri" w:eastAsia="宋体" w:hAnsi="Calibri" w:cs="宋体" w:hint="eastAsia"/>
        </w:rPr>
        <w:t>2015</w:t>
      </w:r>
      <w:r>
        <w:rPr>
          <w:rFonts w:ascii="Calibri" w:eastAsia="宋体" w:hAnsi="Calibri" w:cs="宋体" w:hint="eastAsia"/>
        </w:rPr>
        <w:t>年）</w:t>
      </w:r>
    </w:p>
    <w:p w:rsidR="00E26601" w:rsidRDefault="00DB2942">
      <w:pPr>
        <w:ind w:firstLine="420"/>
        <w:jc w:val="right"/>
        <w:rPr>
          <w:rFonts w:ascii="Calibri" w:eastAsia="宋体" w:hAnsi="Calibri" w:cs="宋体"/>
        </w:rPr>
      </w:pPr>
      <w:r>
        <w:rPr>
          <w:rFonts w:ascii="Calibri" w:eastAsia="宋体" w:hAnsi="Calibri" w:cs="宋体" w:hint="eastAsia"/>
        </w:rPr>
        <w:t>（来源：科技日报，</w:t>
      </w:r>
      <w:r>
        <w:rPr>
          <w:rFonts w:ascii="Calibri" w:eastAsia="宋体" w:hAnsi="Calibri" w:cs="宋体" w:hint="eastAsia"/>
        </w:rPr>
        <w:t>2016</w:t>
      </w:r>
      <w:r>
        <w:rPr>
          <w:rFonts w:ascii="Calibri" w:eastAsia="宋体" w:hAnsi="Calibri" w:cs="宋体" w:hint="eastAsia"/>
        </w:rPr>
        <w:t>年</w:t>
      </w:r>
      <w:r>
        <w:rPr>
          <w:rFonts w:ascii="Calibri" w:eastAsia="宋体" w:hAnsi="Calibri" w:cs="宋体" w:hint="eastAsia"/>
        </w:rPr>
        <w:t>3</w:t>
      </w:r>
      <w:r>
        <w:rPr>
          <w:rFonts w:ascii="Calibri" w:eastAsia="宋体" w:hAnsi="Calibri" w:cs="宋体" w:hint="eastAsia"/>
        </w:rPr>
        <w:t>月</w:t>
      </w:r>
      <w:r>
        <w:rPr>
          <w:rFonts w:ascii="Calibri" w:eastAsia="宋体" w:hAnsi="Calibri" w:cs="宋体" w:hint="eastAsia"/>
        </w:rPr>
        <w:t>7</w:t>
      </w:r>
      <w:r>
        <w:rPr>
          <w:rFonts w:ascii="Calibri" w:eastAsia="宋体" w:hAnsi="Calibri" w:cs="宋体" w:hint="eastAsia"/>
        </w:rPr>
        <w:t>日）</w:t>
      </w:r>
    </w:p>
    <w:p w:rsidR="00E26601" w:rsidRDefault="00E26601">
      <w:pPr>
        <w:pStyle w:val="a8"/>
        <w:shd w:val="clear" w:color="auto" w:fill="FFFFFF"/>
        <w:spacing w:before="0" w:beforeAutospacing="0" w:after="0" w:afterAutospacing="0" w:line="378" w:lineRule="atLeast"/>
        <w:ind w:firstLine="420"/>
        <w:jc w:val="both"/>
        <w:rPr>
          <w:rFonts w:ascii="Calibri" w:hAnsi="Calibri"/>
          <w:kern w:val="2"/>
          <w:sz w:val="21"/>
          <w:szCs w:val="22"/>
        </w:rPr>
      </w:pPr>
    </w:p>
    <w:p w:rsidR="00E26601" w:rsidRDefault="00E26601">
      <w:pPr>
        <w:pStyle w:val="a8"/>
        <w:spacing w:before="720" w:beforeAutospacing="0" w:after="150" w:afterAutospacing="0" w:line="375" w:lineRule="atLeast"/>
        <w:rPr>
          <w:color w:val="000000"/>
          <w:sz w:val="21"/>
          <w:szCs w:val="21"/>
          <w:shd w:val="clear" w:color="auto" w:fill="FFFFFF"/>
        </w:rPr>
      </w:pPr>
    </w:p>
    <w:bookmarkEnd w:id="3"/>
    <w:p w:rsidR="00E26601" w:rsidRDefault="00E26601">
      <w:pPr>
        <w:ind w:firstLine="420"/>
        <w:jc w:val="right"/>
      </w:pPr>
    </w:p>
    <w:sectPr w:rsidR="00E266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3BA"/>
    <w:multiLevelType w:val="multilevel"/>
    <w:tmpl w:val="140403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132B9"/>
    <w:rsid w:val="00005874"/>
    <w:rsid w:val="00010455"/>
    <w:rsid w:val="00010E78"/>
    <w:rsid w:val="000113C5"/>
    <w:rsid w:val="00025C01"/>
    <w:rsid w:val="00030010"/>
    <w:rsid w:val="00034402"/>
    <w:rsid w:val="00041A3D"/>
    <w:rsid w:val="00042CF6"/>
    <w:rsid w:val="0005603D"/>
    <w:rsid w:val="000715EF"/>
    <w:rsid w:val="000739E6"/>
    <w:rsid w:val="00076551"/>
    <w:rsid w:val="000803A0"/>
    <w:rsid w:val="00082678"/>
    <w:rsid w:val="00083BA0"/>
    <w:rsid w:val="00083E4E"/>
    <w:rsid w:val="00087C49"/>
    <w:rsid w:val="00091C4C"/>
    <w:rsid w:val="00096D8D"/>
    <w:rsid w:val="000A6EB5"/>
    <w:rsid w:val="000B31CD"/>
    <w:rsid w:val="000B63CE"/>
    <w:rsid w:val="000C27F5"/>
    <w:rsid w:val="000C5D09"/>
    <w:rsid w:val="000C644C"/>
    <w:rsid w:val="000D11AE"/>
    <w:rsid w:val="000D3C64"/>
    <w:rsid w:val="000D5B48"/>
    <w:rsid w:val="000D743A"/>
    <w:rsid w:val="000E5E28"/>
    <w:rsid w:val="000E74E2"/>
    <w:rsid w:val="0010175D"/>
    <w:rsid w:val="0011264A"/>
    <w:rsid w:val="001132B9"/>
    <w:rsid w:val="00115620"/>
    <w:rsid w:val="00117C2A"/>
    <w:rsid w:val="00123B82"/>
    <w:rsid w:val="00130E84"/>
    <w:rsid w:val="00134B0B"/>
    <w:rsid w:val="001456D5"/>
    <w:rsid w:val="00146444"/>
    <w:rsid w:val="001524A4"/>
    <w:rsid w:val="0015597C"/>
    <w:rsid w:val="001638E7"/>
    <w:rsid w:val="0016588F"/>
    <w:rsid w:val="00171F24"/>
    <w:rsid w:val="0017307A"/>
    <w:rsid w:val="00176EF8"/>
    <w:rsid w:val="00177500"/>
    <w:rsid w:val="00185174"/>
    <w:rsid w:val="00190CCF"/>
    <w:rsid w:val="00191CA8"/>
    <w:rsid w:val="00194088"/>
    <w:rsid w:val="00196F6A"/>
    <w:rsid w:val="001974E9"/>
    <w:rsid w:val="001D292A"/>
    <w:rsid w:val="001D47B1"/>
    <w:rsid w:val="001D57E7"/>
    <w:rsid w:val="001E2552"/>
    <w:rsid w:val="001E42D2"/>
    <w:rsid w:val="00201597"/>
    <w:rsid w:val="0020545F"/>
    <w:rsid w:val="00221877"/>
    <w:rsid w:val="0022318B"/>
    <w:rsid w:val="0022334D"/>
    <w:rsid w:val="00230455"/>
    <w:rsid w:val="00234029"/>
    <w:rsid w:val="002340A9"/>
    <w:rsid w:val="002468A8"/>
    <w:rsid w:val="00260C6F"/>
    <w:rsid w:val="002619D3"/>
    <w:rsid w:val="00264F53"/>
    <w:rsid w:val="002651E4"/>
    <w:rsid w:val="0029684E"/>
    <w:rsid w:val="002A0E67"/>
    <w:rsid w:val="002B1FCF"/>
    <w:rsid w:val="002C63A6"/>
    <w:rsid w:val="002C689F"/>
    <w:rsid w:val="002C7D96"/>
    <w:rsid w:val="003037A0"/>
    <w:rsid w:val="003069C4"/>
    <w:rsid w:val="00313636"/>
    <w:rsid w:val="00313FA1"/>
    <w:rsid w:val="00314CAB"/>
    <w:rsid w:val="003172E4"/>
    <w:rsid w:val="00325606"/>
    <w:rsid w:val="003371BD"/>
    <w:rsid w:val="00337ABE"/>
    <w:rsid w:val="00341643"/>
    <w:rsid w:val="003443C9"/>
    <w:rsid w:val="00344B3C"/>
    <w:rsid w:val="003456D8"/>
    <w:rsid w:val="003465EC"/>
    <w:rsid w:val="00363F04"/>
    <w:rsid w:val="00364D28"/>
    <w:rsid w:val="00376740"/>
    <w:rsid w:val="00376EAB"/>
    <w:rsid w:val="003803A5"/>
    <w:rsid w:val="0039405D"/>
    <w:rsid w:val="003A159D"/>
    <w:rsid w:val="003A3DB1"/>
    <w:rsid w:val="003C6331"/>
    <w:rsid w:val="003E75DB"/>
    <w:rsid w:val="003F257B"/>
    <w:rsid w:val="003F5795"/>
    <w:rsid w:val="00411F7D"/>
    <w:rsid w:val="00416F59"/>
    <w:rsid w:val="00427287"/>
    <w:rsid w:val="00433D40"/>
    <w:rsid w:val="0044022A"/>
    <w:rsid w:val="004420E7"/>
    <w:rsid w:val="0044747A"/>
    <w:rsid w:val="004525A3"/>
    <w:rsid w:val="00456067"/>
    <w:rsid w:val="004571D4"/>
    <w:rsid w:val="004716D5"/>
    <w:rsid w:val="0047779E"/>
    <w:rsid w:val="00490009"/>
    <w:rsid w:val="00492E97"/>
    <w:rsid w:val="00495055"/>
    <w:rsid w:val="004A1722"/>
    <w:rsid w:val="004B372C"/>
    <w:rsid w:val="004B4A4B"/>
    <w:rsid w:val="004C2398"/>
    <w:rsid w:val="004C3C66"/>
    <w:rsid w:val="004D1AD2"/>
    <w:rsid w:val="004D6D50"/>
    <w:rsid w:val="004E22AF"/>
    <w:rsid w:val="004E799B"/>
    <w:rsid w:val="004F1BF7"/>
    <w:rsid w:val="004F21FA"/>
    <w:rsid w:val="0050405A"/>
    <w:rsid w:val="00510B88"/>
    <w:rsid w:val="005202A0"/>
    <w:rsid w:val="00524E31"/>
    <w:rsid w:val="00527541"/>
    <w:rsid w:val="005322A0"/>
    <w:rsid w:val="00533C47"/>
    <w:rsid w:val="00534667"/>
    <w:rsid w:val="0054128A"/>
    <w:rsid w:val="00544173"/>
    <w:rsid w:val="00545832"/>
    <w:rsid w:val="005629FA"/>
    <w:rsid w:val="00571408"/>
    <w:rsid w:val="00572753"/>
    <w:rsid w:val="00573DB6"/>
    <w:rsid w:val="00574CF7"/>
    <w:rsid w:val="00584632"/>
    <w:rsid w:val="00587E3F"/>
    <w:rsid w:val="00592DF7"/>
    <w:rsid w:val="005A5A20"/>
    <w:rsid w:val="005A5B5F"/>
    <w:rsid w:val="005A5FC3"/>
    <w:rsid w:val="005C6793"/>
    <w:rsid w:val="005E2B62"/>
    <w:rsid w:val="005E3F7C"/>
    <w:rsid w:val="005E439B"/>
    <w:rsid w:val="005F2C1A"/>
    <w:rsid w:val="00610A7C"/>
    <w:rsid w:val="00627AAE"/>
    <w:rsid w:val="00631048"/>
    <w:rsid w:val="0063740D"/>
    <w:rsid w:val="00637F46"/>
    <w:rsid w:val="00641F44"/>
    <w:rsid w:val="00647310"/>
    <w:rsid w:val="00650FC4"/>
    <w:rsid w:val="00653EF8"/>
    <w:rsid w:val="0066068D"/>
    <w:rsid w:val="006779F9"/>
    <w:rsid w:val="006834A7"/>
    <w:rsid w:val="0068616E"/>
    <w:rsid w:val="00696C7F"/>
    <w:rsid w:val="006A357E"/>
    <w:rsid w:val="006A3DFC"/>
    <w:rsid w:val="006A42E2"/>
    <w:rsid w:val="006A541D"/>
    <w:rsid w:val="006A6712"/>
    <w:rsid w:val="006B5AF0"/>
    <w:rsid w:val="006C2F33"/>
    <w:rsid w:val="006C7ABD"/>
    <w:rsid w:val="006F63E6"/>
    <w:rsid w:val="00712832"/>
    <w:rsid w:val="00725877"/>
    <w:rsid w:val="007412EF"/>
    <w:rsid w:val="0076742C"/>
    <w:rsid w:val="00790A8D"/>
    <w:rsid w:val="00794135"/>
    <w:rsid w:val="007A305F"/>
    <w:rsid w:val="007A379E"/>
    <w:rsid w:val="007A7407"/>
    <w:rsid w:val="007D1518"/>
    <w:rsid w:val="007F1DA1"/>
    <w:rsid w:val="007F6CE7"/>
    <w:rsid w:val="00801BDD"/>
    <w:rsid w:val="008059F7"/>
    <w:rsid w:val="00814CED"/>
    <w:rsid w:val="008264D5"/>
    <w:rsid w:val="00831AC0"/>
    <w:rsid w:val="00834001"/>
    <w:rsid w:val="0083548B"/>
    <w:rsid w:val="0084390B"/>
    <w:rsid w:val="00870820"/>
    <w:rsid w:val="00877EA1"/>
    <w:rsid w:val="00881932"/>
    <w:rsid w:val="00894FBD"/>
    <w:rsid w:val="008A15B8"/>
    <w:rsid w:val="008C0252"/>
    <w:rsid w:val="008C0DBF"/>
    <w:rsid w:val="008C11E5"/>
    <w:rsid w:val="008D31B6"/>
    <w:rsid w:val="008E1C18"/>
    <w:rsid w:val="008E593B"/>
    <w:rsid w:val="008E6C08"/>
    <w:rsid w:val="00922921"/>
    <w:rsid w:val="00932C07"/>
    <w:rsid w:val="0093398B"/>
    <w:rsid w:val="009340D6"/>
    <w:rsid w:val="00942321"/>
    <w:rsid w:val="00950B80"/>
    <w:rsid w:val="00975D03"/>
    <w:rsid w:val="00986817"/>
    <w:rsid w:val="009869CE"/>
    <w:rsid w:val="00993F77"/>
    <w:rsid w:val="009C0310"/>
    <w:rsid w:val="009C3F27"/>
    <w:rsid w:val="009D5C3F"/>
    <w:rsid w:val="009E5C5B"/>
    <w:rsid w:val="009F4FFE"/>
    <w:rsid w:val="00A00EFE"/>
    <w:rsid w:val="00A138AF"/>
    <w:rsid w:val="00A15183"/>
    <w:rsid w:val="00A15724"/>
    <w:rsid w:val="00A321EC"/>
    <w:rsid w:val="00A3604C"/>
    <w:rsid w:val="00A37031"/>
    <w:rsid w:val="00A37885"/>
    <w:rsid w:val="00A51700"/>
    <w:rsid w:val="00A67DA8"/>
    <w:rsid w:val="00A7145F"/>
    <w:rsid w:val="00A72187"/>
    <w:rsid w:val="00A768B1"/>
    <w:rsid w:val="00A854DA"/>
    <w:rsid w:val="00A86A16"/>
    <w:rsid w:val="00A91F2A"/>
    <w:rsid w:val="00AA6DC7"/>
    <w:rsid w:val="00AB7B0D"/>
    <w:rsid w:val="00AC0434"/>
    <w:rsid w:val="00AC4C7B"/>
    <w:rsid w:val="00AC5FE7"/>
    <w:rsid w:val="00AD798F"/>
    <w:rsid w:val="00AE4BD2"/>
    <w:rsid w:val="00AF19A4"/>
    <w:rsid w:val="00B21C0A"/>
    <w:rsid w:val="00B33A9C"/>
    <w:rsid w:val="00B4027B"/>
    <w:rsid w:val="00B41332"/>
    <w:rsid w:val="00B426B4"/>
    <w:rsid w:val="00B44DD1"/>
    <w:rsid w:val="00B50E29"/>
    <w:rsid w:val="00B573E8"/>
    <w:rsid w:val="00B609E8"/>
    <w:rsid w:val="00B63DDE"/>
    <w:rsid w:val="00B656C2"/>
    <w:rsid w:val="00B657D1"/>
    <w:rsid w:val="00B667F7"/>
    <w:rsid w:val="00B76DDB"/>
    <w:rsid w:val="00B820CD"/>
    <w:rsid w:val="00B858FC"/>
    <w:rsid w:val="00B96A25"/>
    <w:rsid w:val="00B96D76"/>
    <w:rsid w:val="00B970D8"/>
    <w:rsid w:val="00B97296"/>
    <w:rsid w:val="00B97E6D"/>
    <w:rsid w:val="00BA4F3B"/>
    <w:rsid w:val="00BD0CBA"/>
    <w:rsid w:val="00BE0DBB"/>
    <w:rsid w:val="00BE56B0"/>
    <w:rsid w:val="00BF015E"/>
    <w:rsid w:val="00BF26C6"/>
    <w:rsid w:val="00C014B3"/>
    <w:rsid w:val="00C039F3"/>
    <w:rsid w:val="00C03F84"/>
    <w:rsid w:val="00C1137F"/>
    <w:rsid w:val="00C12012"/>
    <w:rsid w:val="00C37BBD"/>
    <w:rsid w:val="00C4377D"/>
    <w:rsid w:val="00C56043"/>
    <w:rsid w:val="00C5711F"/>
    <w:rsid w:val="00C62D02"/>
    <w:rsid w:val="00C64D67"/>
    <w:rsid w:val="00C651B9"/>
    <w:rsid w:val="00C81572"/>
    <w:rsid w:val="00C8199C"/>
    <w:rsid w:val="00C8338E"/>
    <w:rsid w:val="00C84A5A"/>
    <w:rsid w:val="00C85ADF"/>
    <w:rsid w:val="00C8705D"/>
    <w:rsid w:val="00C872A7"/>
    <w:rsid w:val="00C95632"/>
    <w:rsid w:val="00C95FB7"/>
    <w:rsid w:val="00CA1A7E"/>
    <w:rsid w:val="00CB2059"/>
    <w:rsid w:val="00CB4450"/>
    <w:rsid w:val="00CC133D"/>
    <w:rsid w:val="00CC164E"/>
    <w:rsid w:val="00CC179D"/>
    <w:rsid w:val="00CC18AB"/>
    <w:rsid w:val="00CD3002"/>
    <w:rsid w:val="00CD5945"/>
    <w:rsid w:val="00CF11DF"/>
    <w:rsid w:val="00CF660F"/>
    <w:rsid w:val="00D03A7A"/>
    <w:rsid w:val="00D0540D"/>
    <w:rsid w:val="00D20506"/>
    <w:rsid w:val="00D21F95"/>
    <w:rsid w:val="00D27F07"/>
    <w:rsid w:val="00D40240"/>
    <w:rsid w:val="00D42B8D"/>
    <w:rsid w:val="00D43678"/>
    <w:rsid w:val="00D609A2"/>
    <w:rsid w:val="00D745AE"/>
    <w:rsid w:val="00D904B1"/>
    <w:rsid w:val="00D962B0"/>
    <w:rsid w:val="00DA35E7"/>
    <w:rsid w:val="00DB2942"/>
    <w:rsid w:val="00DB2AE9"/>
    <w:rsid w:val="00DB3EF9"/>
    <w:rsid w:val="00DB50F1"/>
    <w:rsid w:val="00DC172F"/>
    <w:rsid w:val="00DC31A2"/>
    <w:rsid w:val="00DC3291"/>
    <w:rsid w:val="00DD0C8D"/>
    <w:rsid w:val="00DD12B6"/>
    <w:rsid w:val="00DE3F4D"/>
    <w:rsid w:val="00DF0C4D"/>
    <w:rsid w:val="00E13766"/>
    <w:rsid w:val="00E1485A"/>
    <w:rsid w:val="00E231F3"/>
    <w:rsid w:val="00E23919"/>
    <w:rsid w:val="00E26601"/>
    <w:rsid w:val="00E81973"/>
    <w:rsid w:val="00E90CF6"/>
    <w:rsid w:val="00E91B15"/>
    <w:rsid w:val="00EA1A73"/>
    <w:rsid w:val="00EA250C"/>
    <w:rsid w:val="00EA3398"/>
    <w:rsid w:val="00EA741A"/>
    <w:rsid w:val="00EB55B7"/>
    <w:rsid w:val="00ED0636"/>
    <w:rsid w:val="00EE54B5"/>
    <w:rsid w:val="00EF01B0"/>
    <w:rsid w:val="00F14732"/>
    <w:rsid w:val="00F153A1"/>
    <w:rsid w:val="00F16FB5"/>
    <w:rsid w:val="00F1754A"/>
    <w:rsid w:val="00F17AB6"/>
    <w:rsid w:val="00F2274A"/>
    <w:rsid w:val="00F35C50"/>
    <w:rsid w:val="00F51794"/>
    <w:rsid w:val="00F52112"/>
    <w:rsid w:val="00F71EFD"/>
    <w:rsid w:val="00F72439"/>
    <w:rsid w:val="00F74ABA"/>
    <w:rsid w:val="00F750DA"/>
    <w:rsid w:val="00F85FAE"/>
    <w:rsid w:val="00F9027B"/>
    <w:rsid w:val="00F90695"/>
    <w:rsid w:val="00F94CD2"/>
    <w:rsid w:val="00F94F70"/>
    <w:rsid w:val="00FA5CB4"/>
    <w:rsid w:val="00FC15FF"/>
    <w:rsid w:val="00FE2C51"/>
    <w:rsid w:val="00FF11F9"/>
    <w:rsid w:val="00FF1FE1"/>
    <w:rsid w:val="00FF3C02"/>
    <w:rsid w:val="00FF4AD9"/>
    <w:rsid w:val="01AD3D70"/>
    <w:rsid w:val="02EC3769"/>
    <w:rsid w:val="02FD2DE6"/>
    <w:rsid w:val="03536DD9"/>
    <w:rsid w:val="04052918"/>
    <w:rsid w:val="05177609"/>
    <w:rsid w:val="071D7216"/>
    <w:rsid w:val="07D65EAC"/>
    <w:rsid w:val="083B64BA"/>
    <w:rsid w:val="086D610F"/>
    <w:rsid w:val="099D5D28"/>
    <w:rsid w:val="0D7B0A48"/>
    <w:rsid w:val="0DAB661E"/>
    <w:rsid w:val="0DB106B1"/>
    <w:rsid w:val="0DFA41EF"/>
    <w:rsid w:val="0F53113C"/>
    <w:rsid w:val="10E04D3D"/>
    <w:rsid w:val="10FB0267"/>
    <w:rsid w:val="14A76FD8"/>
    <w:rsid w:val="18EA744C"/>
    <w:rsid w:val="196C77F9"/>
    <w:rsid w:val="19E13F07"/>
    <w:rsid w:val="1A626421"/>
    <w:rsid w:val="1A97218B"/>
    <w:rsid w:val="1AA20E3B"/>
    <w:rsid w:val="1AC02A82"/>
    <w:rsid w:val="1B126DFE"/>
    <w:rsid w:val="1B3B306F"/>
    <w:rsid w:val="1BDF05CB"/>
    <w:rsid w:val="1E4D1653"/>
    <w:rsid w:val="1F563B97"/>
    <w:rsid w:val="2046038F"/>
    <w:rsid w:val="20D4681E"/>
    <w:rsid w:val="22441F87"/>
    <w:rsid w:val="23D754E2"/>
    <w:rsid w:val="24147111"/>
    <w:rsid w:val="25D80101"/>
    <w:rsid w:val="271B3C83"/>
    <w:rsid w:val="27527DE1"/>
    <w:rsid w:val="276C4AE6"/>
    <w:rsid w:val="276D3F5A"/>
    <w:rsid w:val="283C669B"/>
    <w:rsid w:val="29247865"/>
    <w:rsid w:val="29F601FC"/>
    <w:rsid w:val="2E8E4BB0"/>
    <w:rsid w:val="2EAF66DC"/>
    <w:rsid w:val="2F0653AE"/>
    <w:rsid w:val="2FDA0310"/>
    <w:rsid w:val="333F1938"/>
    <w:rsid w:val="34650912"/>
    <w:rsid w:val="34832022"/>
    <w:rsid w:val="35AB6056"/>
    <w:rsid w:val="363D3224"/>
    <w:rsid w:val="36585B57"/>
    <w:rsid w:val="36A348EB"/>
    <w:rsid w:val="38353725"/>
    <w:rsid w:val="38876B85"/>
    <w:rsid w:val="391F360B"/>
    <w:rsid w:val="3933783C"/>
    <w:rsid w:val="39451024"/>
    <w:rsid w:val="3AA91902"/>
    <w:rsid w:val="3D35335A"/>
    <w:rsid w:val="3DB527C5"/>
    <w:rsid w:val="3FD174E0"/>
    <w:rsid w:val="40D962B2"/>
    <w:rsid w:val="410F147E"/>
    <w:rsid w:val="41800248"/>
    <w:rsid w:val="423E78DE"/>
    <w:rsid w:val="453D6A81"/>
    <w:rsid w:val="49476414"/>
    <w:rsid w:val="494A11DB"/>
    <w:rsid w:val="49C40828"/>
    <w:rsid w:val="4A6B7C87"/>
    <w:rsid w:val="4B360C0A"/>
    <w:rsid w:val="4C5055CF"/>
    <w:rsid w:val="4D1F6DA2"/>
    <w:rsid w:val="5025748D"/>
    <w:rsid w:val="511878BD"/>
    <w:rsid w:val="51485D60"/>
    <w:rsid w:val="51C16891"/>
    <w:rsid w:val="53CD2ECB"/>
    <w:rsid w:val="549F5C1A"/>
    <w:rsid w:val="54FC7D80"/>
    <w:rsid w:val="57C470E6"/>
    <w:rsid w:val="59424B2A"/>
    <w:rsid w:val="59D16CF2"/>
    <w:rsid w:val="59E340FE"/>
    <w:rsid w:val="5ACF2FDE"/>
    <w:rsid w:val="5C992204"/>
    <w:rsid w:val="5F587A01"/>
    <w:rsid w:val="60A86CF6"/>
    <w:rsid w:val="61BD077E"/>
    <w:rsid w:val="62FD56D3"/>
    <w:rsid w:val="637A3F3C"/>
    <w:rsid w:val="64A90E10"/>
    <w:rsid w:val="64C35137"/>
    <w:rsid w:val="650859BF"/>
    <w:rsid w:val="65AB71D6"/>
    <w:rsid w:val="69933D52"/>
    <w:rsid w:val="69AE64B4"/>
    <w:rsid w:val="6ADF4C7D"/>
    <w:rsid w:val="6B1B4BA8"/>
    <w:rsid w:val="6B353712"/>
    <w:rsid w:val="6B4F2E6F"/>
    <w:rsid w:val="6D244069"/>
    <w:rsid w:val="6E021636"/>
    <w:rsid w:val="703071F4"/>
    <w:rsid w:val="70FA3001"/>
    <w:rsid w:val="72235F2C"/>
    <w:rsid w:val="727078BF"/>
    <w:rsid w:val="73192EE7"/>
    <w:rsid w:val="75E95F60"/>
    <w:rsid w:val="76D444A9"/>
    <w:rsid w:val="78B462F7"/>
    <w:rsid w:val="78CB5E90"/>
    <w:rsid w:val="798275B6"/>
    <w:rsid w:val="79D02D10"/>
    <w:rsid w:val="7A143FA5"/>
    <w:rsid w:val="7E121825"/>
    <w:rsid w:val="7E9D2AF0"/>
    <w:rsid w:val="7EFA5DA4"/>
    <w:rsid w:val="7F2D3622"/>
    <w:rsid w:val="7F7664F6"/>
    <w:rsid w:val="7FDE3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rules v:ext="edit">
        <o:r id="V:Rule1" type="connector" idref="#AutoShape 4"/>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仿宋_GB2312" w:eastAsia="仿宋_GB2312"/>
      <w:color w:val="000000" w:themeColor="text1"/>
      <w:sz w:val="28"/>
      <w:szCs w:val="2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spacing w:before="240" w:after="60"/>
      <w:jc w:val="center"/>
      <w:outlineLvl w:val="0"/>
    </w:pPr>
    <w:rPr>
      <w:rFonts w:ascii="Cambria" w:eastAsia="黑体" w:hAnsi="Cambria" w:cs="Times New Roman"/>
      <w:b/>
      <w:bCs/>
      <w:sz w:val="28"/>
      <w:szCs w:val="32"/>
    </w:rPr>
  </w:style>
  <w:style w:type="character" w:styleId="aa">
    <w:name w:val="Strong"/>
    <w:basedOn w:val="a0"/>
    <w:uiPriority w:val="22"/>
    <w:qFormat/>
    <w:rPr>
      <w:b/>
      <w:bCs/>
    </w:rPr>
  </w:style>
  <w:style w:type="character" w:styleId="ab">
    <w:name w:val="FollowedHyperlink"/>
    <w:basedOn w:val="a0"/>
    <w:uiPriority w:val="99"/>
    <w:unhideWhenUsed/>
    <w:qFormat/>
    <w:rPr>
      <w:color w:val="444444"/>
      <w:sz w:val="18"/>
      <w:szCs w:val="18"/>
      <w:u w:val="none"/>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outlineLvl w:val="9"/>
    </w:pPr>
    <w:rPr>
      <w:rFonts w:ascii="Calibri" w:eastAsia="宋体" w:hAnsi="Calibri" w:cs="Times New Roman"/>
    </w:rPr>
  </w:style>
  <w:style w:type="character" w:customStyle="1" w:styleId="Char4">
    <w:name w:val="标题 Char"/>
    <w:basedOn w:val="a0"/>
    <w:link w:val="a9"/>
    <w:qFormat/>
    <w:rPr>
      <w:rFonts w:ascii="Cambria" w:eastAsia="黑体" w:hAnsi="Cambria" w:cs="Times New Roman"/>
      <w:b/>
      <w:bCs/>
      <w:sz w:val="28"/>
      <w:szCs w:val="32"/>
    </w:rPr>
  </w:style>
  <w:style w:type="paragraph" w:customStyle="1" w:styleId="11">
    <w:name w:val="列出段落1"/>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Pr>
      <w:sz w:val="18"/>
      <w:szCs w:val="18"/>
    </w:rPr>
  </w:style>
  <w:style w:type="character" w:customStyle="1" w:styleId="3Char">
    <w:name w:val="标题 3 Char"/>
    <w:basedOn w:val="a0"/>
    <w:link w:val="3"/>
    <w:uiPriority w:val="9"/>
    <w:semiHidden/>
    <w:qFormat/>
    <w:rPr>
      <w:b/>
      <w:bCs/>
      <w:sz w:val="32"/>
      <w:szCs w:val="32"/>
    </w:rPr>
  </w:style>
  <w:style w:type="paragraph" w:customStyle="1" w:styleId="p0">
    <w:name w:val="p0"/>
    <w:basedOn w:val="a"/>
    <w:qFormat/>
    <w:pPr>
      <w:widowControl/>
    </w:pPr>
    <w:rPr>
      <w:rFonts w:ascii="Calibri" w:hAnsi="Calibri" w:cs="Calibri"/>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F8C603-4A42-4E7F-965A-529DB1E3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2812</Characters>
  <Application>Microsoft Office Word</Application>
  <DocSecurity>0</DocSecurity>
  <Lines>23</Lines>
  <Paragraphs>6</Paragraphs>
  <ScaleCrop>false</ScaleCrop>
  <Company>MS</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Wanying</dc:creator>
  <cp:lastModifiedBy>liu</cp:lastModifiedBy>
  <cp:revision>3</cp:revision>
  <dcterms:created xsi:type="dcterms:W3CDTF">2016-09-18T08:12:00Z</dcterms:created>
  <dcterms:modified xsi:type="dcterms:W3CDTF">2016-10-17T06:47:00Z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