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5819" w:rsidRDefault="000F5819">
      <w:pPr>
        <w:spacing w:line="360" w:lineRule="auto"/>
        <w:jc w:val="center"/>
        <w:rPr>
          <w:rFonts w:ascii="黑体" w:eastAsia="黑体" w:hAnsi="宋体"/>
          <w:b/>
          <w:sz w:val="32"/>
          <w:szCs w:val="32"/>
        </w:rPr>
      </w:pPr>
      <w:bookmarkStart w:id="0" w:name="_GoBack"/>
    </w:p>
    <w:bookmarkEnd w:id="0"/>
    <w:p w:rsidR="000F5819" w:rsidRDefault="000F5819">
      <w:pPr>
        <w:spacing w:line="360" w:lineRule="auto"/>
        <w:jc w:val="center"/>
        <w:rPr>
          <w:rFonts w:ascii="黑体" w:eastAsia="黑体" w:hAnsi="宋体"/>
          <w:b/>
          <w:sz w:val="32"/>
          <w:szCs w:val="32"/>
        </w:rPr>
      </w:pPr>
      <w:r>
        <w:rPr>
          <w:rFonts w:ascii="黑体" w:eastAsia="黑体" w:hAnsi="宋体" w:hint="eastAsia"/>
          <w:b/>
          <w:sz w:val="32"/>
          <w:szCs w:val="32"/>
        </w:rPr>
        <w:t>中国科技通讯（NEWSLETTER）</w:t>
      </w:r>
    </w:p>
    <w:p w:rsidR="000F5819" w:rsidRDefault="000F5819">
      <w:pPr>
        <w:spacing w:line="360" w:lineRule="auto"/>
        <w:jc w:val="center"/>
        <w:rPr>
          <w:rFonts w:ascii="黑体" w:eastAsia="黑体" w:hAnsi="宋体"/>
          <w:b/>
          <w:sz w:val="32"/>
          <w:szCs w:val="32"/>
        </w:rPr>
      </w:pPr>
      <w:r>
        <w:rPr>
          <w:rFonts w:ascii="黑体" w:eastAsia="黑体" w:hAnsi="宋体" w:hint="eastAsia"/>
          <w:b/>
          <w:sz w:val="32"/>
          <w:szCs w:val="32"/>
        </w:rPr>
        <w:t>NO.</w:t>
      </w:r>
      <w:r w:rsidR="00261226">
        <w:rPr>
          <w:rFonts w:ascii="黑体" w:eastAsia="黑体" w:hAnsi="宋体" w:hint="eastAsia"/>
          <w:b/>
          <w:sz w:val="32"/>
          <w:szCs w:val="32"/>
        </w:rPr>
        <w:t>17</w:t>
      </w:r>
    </w:p>
    <w:p w:rsidR="000F5819" w:rsidRDefault="009632EC">
      <w:pPr>
        <w:pStyle w:val="TOC1"/>
        <w:spacing w:after="120"/>
        <w:jc w:val="center"/>
        <w:rPr>
          <w:sz w:val="28"/>
          <w:szCs w:val="28"/>
        </w:rPr>
      </w:pPr>
      <w:r>
        <w:rPr>
          <w:rFonts w:ascii="黑体" w:eastAsia="黑体" w:hAnsi="宋体"/>
          <w:b w:val="0"/>
          <w:noProof/>
          <w:sz w:val="32"/>
          <w:szCs w:val="32"/>
        </w:rPr>
        <mc:AlternateContent>
          <mc:Choice Requires="wps">
            <w:drawing>
              <wp:anchor distT="0" distB="0" distL="114300" distR="114300" simplePos="0" relativeHeight="251658240" behindDoc="0" locked="0" layoutInCell="1" allowOverlap="1">
                <wp:simplePos x="0" y="0"/>
                <wp:positionH relativeFrom="column">
                  <wp:posOffset>-37465</wp:posOffset>
                </wp:positionH>
                <wp:positionV relativeFrom="paragraph">
                  <wp:posOffset>17145</wp:posOffset>
                </wp:positionV>
                <wp:extent cx="5400675" cy="0"/>
                <wp:effectExtent l="19685" t="15240" r="18415" b="228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16842C" id="_x0000_t32" coordsize="21600,21600" o:spt="32" o:oned="t" path="m,l21600,21600e" filled="f">
                <v:path arrowok="t" fillok="f" o:connecttype="none"/>
                <o:lock v:ext="edit" shapetype="t"/>
              </v:shapetype>
              <v:shape id="AutoShape 2" o:spid="_x0000_s1026" type="#_x0000_t32" style="position:absolute;left:0;text-align:left;margin-left:-2.95pt;margin-top:1.35pt;width:42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" strokeweight="2.25pt">
                <v:stroke dashstyle="1 1" endcap="round"/>
              </v:shape>
            </w:pict>
          </mc:Fallback>
        </mc:AlternateContent>
      </w:r>
      <w:r w:rsidR="000F5819">
        <w:rPr>
          <w:rFonts w:ascii="黑体" w:eastAsia="黑体" w:hAnsi="宋体"/>
          <w:b w:val="0"/>
          <w:sz w:val="32"/>
          <w:szCs w:val="32"/>
        </w:rPr>
        <w:t>目录</w:t>
      </w:r>
      <w:bookmarkStart w:id="1" w:name="OLE_LINK7"/>
    </w:p>
    <w:bookmarkEnd w:id="1"/>
    <w:p w:rsidR="000F5819" w:rsidRDefault="000F5819">
      <w:pPr>
        <w:pStyle w:val="15"/>
        <w:numPr>
          <w:ilvl w:val="0"/>
          <w:numId w:val="1"/>
        </w:numPr>
        <w:ind w:firstLineChars="0"/>
        <w:rPr>
          <w:b/>
          <w:sz w:val="28"/>
          <w:szCs w:val="28"/>
        </w:rPr>
      </w:pPr>
      <w:r>
        <w:rPr>
          <w:rFonts w:hAnsi="Times New Roman" w:hint="eastAsia"/>
        </w:rPr>
        <w:t xml:space="preserve"> </w:t>
      </w:r>
      <w:r>
        <w:rPr>
          <w:rFonts w:hint="eastAsia"/>
          <w:b/>
          <w:sz w:val="28"/>
          <w:szCs w:val="28"/>
        </w:rPr>
        <w:t>“十三五”国家科技创新规划</w:t>
      </w:r>
    </w:p>
    <w:p w:rsidR="000F5819" w:rsidRDefault="000F5819">
      <w:pPr>
        <w:pStyle w:val="14"/>
        <w:rPr>
          <w:rFonts w:ascii="Calibri" w:eastAsia="宋体"/>
          <w:color w:val="auto"/>
          <w:sz w:val="21"/>
          <w:szCs w:val="22"/>
        </w:rPr>
      </w:pPr>
      <w:r>
        <w:rPr>
          <w:rFonts w:ascii="Calibri" w:eastAsia="宋体" w:hint="eastAsia"/>
          <w:color w:val="auto"/>
          <w:sz w:val="21"/>
          <w:szCs w:val="22"/>
        </w:rPr>
        <w:fldChar w:fldCharType="begin"/>
      </w:r>
      <w:r>
        <w:rPr>
          <w:rFonts w:ascii="Calibri" w:eastAsia="宋体" w:hint="eastAsia"/>
          <w:color w:val="auto"/>
          <w:sz w:val="21"/>
          <w:szCs w:val="22"/>
        </w:rPr>
        <w:instrText xml:space="preserve"> TOC \o "1-3" \n \h \z \u </w:instrText>
      </w:r>
      <w:r>
        <w:rPr>
          <w:rFonts w:ascii="Calibri" w:eastAsia="宋体" w:hint="eastAsia"/>
          <w:color w:val="auto"/>
          <w:sz w:val="21"/>
          <w:szCs w:val="22"/>
        </w:rPr>
        <w:fldChar w:fldCharType="separate"/>
      </w:r>
      <w:hyperlink w:anchor="_Toc462135928" w:history="1">
        <w:r>
          <w:rPr>
            <w:rStyle w:val="a5"/>
            <w:rFonts w:hint="eastAsia"/>
          </w:rPr>
          <w:t>国务院通过“十三五”国家科技创新专项规划</w:t>
        </w:r>
      </w:hyperlink>
    </w:p>
    <w:p w:rsidR="000F5819" w:rsidRDefault="00376155">
      <w:pPr>
        <w:pStyle w:val="14"/>
        <w:rPr>
          <w:rFonts w:ascii="Calibri" w:eastAsia="宋体"/>
          <w:color w:val="auto"/>
          <w:sz w:val="21"/>
          <w:szCs w:val="22"/>
        </w:rPr>
      </w:pPr>
      <w:hyperlink w:anchor="_Toc462135929" w:history="1">
        <w:r w:rsidR="000F5819">
          <w:rPr>
            <w:rStyle w:val="a5"/>
            <w:rFonts w:hint="eastAsia"/>
          </w:rPr>
          <w:t>《“十三五”国家科技创新规划》发布</w:t>
        </w:r>
      </w:hyperlink>
    </w:p>
    <w:p w:rsidR="000F5819" w:rsidRDefault="0040029C">
      <w:pPr>
        <w:pStyle w:val="14"/>
        <w:rPr>
          <w:rFonts w:ascii="Calibri" w:eastAsia="宋体"/>
          <w:color w:val="auto"/>
          <w:sz w:val="21"/>
          <w:szCs w:val="22"/>
        </w:rPr>
      </w:pPr>
      <w:r w:rsidRPr="0040029C">
        <w:rPr>
          <w:rFonts w:hint="eastAsia"/>
        </w:rPr>
        <w:t>科技部相关负责人解读《“十三五”国家科技创新规划》</w:t>
      </w:r>
    </w:p>
    <w:p w:rsidR="000F5819" w:rsidRDefault="00376155">
      <w:pPr>
        <w:pStyle w:val="14"/>
        <w:rPr>
          <w:rFonts w:ascii="Calibri" w:eastAsia="宋体"/>
          <w:color w:val="auto"/>
          <w:sz w:val="21"/>
          <w:szCs w:val="22"/>
        </w:rPr>
      </w:pPr>
      <w:hyperlink w:anchor="_Toc462135931" w:history="1">
        <w:r w:rsidR="000F5819">
          <w:rPr>
            <w:rStyle w:val="a5"/>
            <w:rFonts w:hint="eastAsia"/>
          </w:rPr>
          <w:t>《国家创新指数报告</w:t>
        </w:r>
        <w:r w:rsidR="000F5819">
          <w:rPr>
            <w:rStyle w:val="a5"/>
          </w:rPr>
          <w:t>2015</w:t>
        </w:r>
        <w:r w:rsidR="000F5819">
          <w:rPr>
            <w:rStyle w:val="a5"/>
            <w:rFonts w:hint="eastAsia"/>
          </w:rPr>
          <w:t>》发布</w:t>
        </w:r>
      </w:hyperlink>
    </w:p>
    <w:p w:rsidR="000F5819" w:rsidRDefault="000F5819">
      <w:pPr>
        <w:pStyle w:val="14"/>
      </w:pPr>
      <w:r>
        <w:rPr>
          <w:rFonts w:ascii="Calibri" w:eastAsia="宋体" w:hint="eastAsia"/>
          <w:color w:val="auto"/>
          <w:szCs w:val="22"/>
        </w:rPr>
        <w:fldChar w:fldCharType="end"/>
      </w:r>
    </w:p>
    <w:p w:rsidR="000F5819" w:rsidRDefault="009632EC">
      <w:pPr>
        <w:pStyle w:val="14"/>
        <w:rPr>
          <w:rStyle w:val="a4"/>
          <w:b w:val="0"/>
        </w:rPr>
      </w:pPr>
      <w:r>
        <w:rPr>
          <w:rFonts w:ascii="黑体" w:hAnsi="宋体"/>
          <w:noProof/>
          <w:sz w:val="32"/>
        </w:rPr>
        <mc:AlternateContent>
          <mc:Choice Requires="wps">
            <w:drawing>
              <wp:anchor distT="0" distB="0" distL="114300" distR="114300" simplePos="0" relativeHeight="251657216" behindDoc="0" locked="0" layoutInCell="1" allowOverlap="1">
                <wp:simplePos x="0" y="0"/>
                <wp:positionH relativeFrom="column">
                  <wp:posOffset>68580</wp:posOffset>
                </wp:positionH>
                <wp:positionV relativeFrom="paragraph">
                  <wp:posOffset>55245</wp:posOffset>
                </wp:positionV>
                <wp:extent cx="5400675" cy="0"/>
                <wp:effectExtent l="20955" t="17145" r="17145" b="209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7182D" id="AutoShape 3" o:spid="_x0000_s1026" type="#_x0000_t32" style="position:absolute;left:0;text-align:left;margin-left:5.4pt;margin-top:4.35pt;width:425.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" strokeweight="2.25pt">
                <v:stroke dashstyle="1 1" endcap="round"/>
              </v:shape>
            </w:pict>
          </mc:Fallback>
        </mc:AlternateContent>
      </w:r>
    </w:p>
    <w:p w:rsidR="000F5819" w:rsidRDefault="000F5819">
      <w:pPr>
        <w:ind w:firstLine="420"/>
        <w:jc w:val="center"/>
        <w:rPr>
          <w:rFonts w:cs="宋体"/>
        </w:rPr>
      </w:pPr>
      <w:bookmarkStart w:id="2" w:name="_Toc462135928"/>
      <w:bookmarkStart w:id="3" w:name="OLE_LINK2"/>
      <w:r>
        <w:rPr>
          <w:rStyle w:val="Char3"/>
          <w:rFonts w:hint="eastAsia"/>
        </w:rPr>
        <w:t>国务院通过“十三五”国家科技创新专项规划</w:t>
      </w:r>
      <w:bookmarkEnd w:id="2"/>
    </w:p>
    <w:p w:rsidR="000F5819" w:rsidRDefault="000F5819">
      <w:pPr>
        <w:ind w:firstLine="420"/>
        <w:rPr>
          <w:rFonts w:cs="宋体"/>
        </w:rPr>
      </w:pPr>
      <w:r>
        <w:rPr>
          <w:rFonts w:cs="宋体" w:hint="eastAsia"/>
        </w:rPr>
        <w:t>2016</w:t>
      </w:r>
      <w:r>
        <w:rPr>
          <w:rFonts w:cs="宋体" w:hint="eastAsia"/>
        </w:rPr>
        <w:t>年</w:t>
      </w:r>
      <w:r>
        <w:rPr>
          <w:rFonts w:cs="宋体" w:hint="eastAsia"/>
        </w:rPr>
        <w:t>7</w:t>
      </w:r>
      <w:r>
        <w:rPr>
          <w:rFonts w:cs="宋体" w:hint="eastAsia"/>
        </w:rPr>
        <w:t>月</w:t>
      </w:r>
      <w:r>
        <w:rPr>
          <w:rFonts w:cs="宋体" w:hint="eastAsia"/>
        </w:rPr>
        <w:t>20</w:t>
      </w:r>
      <w:r>
        <w:rPr>
          <w:rFonts w:cs="宋体" w:hint="eastAsia"/>
        </w:rPr>
        <w:t>日国务院总理李克强主持召开国务院常务会议，通过“十三五”国家科技创新专项规划，突出建设创新型国家的愿景。</w:t>
      </w:r>
    </w:p>
    <w:p w:rsidR="000F5819" w:rsidRDefault="000F5819">
      <w:pPr>
        <w:ind w:firstLine="420"/>
        <w:rPr>
          <w:rFonts w:cs="宋体"/>
        </w:rPr>
      </w:pPr>
      <w:r>
        <w:rPr>
          <w:rFonts w:cs="宋体" w:hint="eastAsia"/>
        </w:rPr>
        <w:t>会议指出，创新是引领发展的第一动力。为进一步落实全国科技创新大会精神，依据国家“十三五”规划纲要，主管部门对未来五年科技创新进行系统谋划和前瞻布局，提出国家科技创新规划，是实施创新驱动发展战略、建设创新型国家的重大举措，对于提升国家科技创新综合实力，发展新经济，促进经济迈向中高端，实现全面建成小康社会目标，具有重要意义。</w:t>
      </w:r>
    </w:p>
    <w:p w:rsidR="000F5819" w:rsidRDefault="000F5819">
      <w:pPr>
        <w:ind w:firstLine="420"/>
        <w:rPr>
          <w:rFonts w:cs="宋体"/>
        </w:rPr>
      </w:pPr>
      <w:r>
        <w:rPr>
          <w:rFonts w:cs="宋体" w:hint="eastAsia"/>
        </w:rPr>
        <w:t>会议通过的“十三五”国家科技创新专项规划确定了以下主要任务：一是增强原始创新能力，加强基础和前沿技术研究，整合优化资源配置，瞄准引领未来发展的战略领域，布局建设一批重大科技设施、国家科研与技术创新基地，提高创新型人才规模和质量，强化区域和国际创新合作，使国家综合创新能力世界排名明显提升。二是构筑先发优势，用好比较优势，聚焦国家战略和民生改善需求，在量子通信、精准医疗等重点领域启动一批新的重大科技项目，强化种业、煤炭清洁高效利用、第五代移动通信、智能机器人等重大产业技术开发，推进颠覆性技术创新，培育新动能，带动传统产业改造升级，使科技进步贡献率达到</w:t>
      </w:r>
      <w:r>
        <w:rPr>
          <w:rFonts w:cs="宋体" w:hint="eastAsia"/>
        </w:rPr>
        <w:t>60%</w:t>
      </w:r>
      <w:r>
        <w:rPr>
          <w:rFonts w:cs="宋体" w:hint="eastAsia"/>
        </w:rPr>
        <w:t>，提高人民群众生活品质。三是依托大众创业、万众创新平台，强化企业在科技创新中的主导作用，打造高效协同的创新生态链。完善科技创新服务和众创空间等创业孵化体系，建设统一开放的技术交易市场，引导更多资源向创新汇聚。四是加快科技体制机制改革步伐，充分调动科技人员积极性。尽快落实改进科研经费管理使用、科技成果权益分配等政策措施，破</w:t>
      </w:r>
      <w:r>
        <w:rPr>
          <w:rFonts w:cs="宋体" w:hint="eastAsia"/>
        </w:rPr>
        <w:lastRenderedPageBreak/>
        <w:t>除束缚创新和成果转化的制度障碍，提高科研资金使用效益，加强知识产权保护和运用。强化科普和创新文化建设，促进形成崇尚创新的社会氛围。</w:t>
      </w:r>
    </w:p>
    <w:p w:rsidR="000F5819" w:rsidRDefault="000F5819">
      <w:pPr>
        <w:ind w:firstLine="420"/>
        <w:jc w:val="right"/>
        <w:rPr>
          <w:rFonts w:cs="宋体"/>
        </w:rPr>
      </w:pPr>
      <w:r>
        <w:rPr>
          <w:rFonts w:cs="宋体" w:hint="eastAsia"/>
        </w:rPr>
        <w:t>（来源：人民日报，</w:t>
      </w:r>
      <w:r>
        <w:rPr>
          <w:rFonts w:cs="宋体" w:hint="eastAsia"/>
        </w:rPr>
        <w:t>2016</w:t>
      </w:r>
      <w:r>
        <w:rPr>
          <w:rFonts w:cs="宋体" w:hint="eastAsia"/>
        </w:rPr>
        <w:t>年</w:t>
      </w:r>
      <w:r>
        <w:rPr>
          <w:rFonts w:cs="宋体" w:hint="eastAsia"/>
        </w:rPr>
        <w:t>07</w:t>
      </w:r>
      <w:r>
        <w:rPr>
          <w:rFonts w:cs="宋体" w:hint="eastAsia"/>
        </w:rPr>
        <w:t>月</w:t>
      </w:r>
      <w:r>
        <w:rPr>
          <w:rFonts w:cs="宋体" w:hint="eastAsia"/>
        </w:rPr>
        <w:t>20</w:t>
      </w:r>
      <w:r>
        <w:rPr>
          <w:rFonts w:cs="宋体" w:hint="eastAsia"/>
        </w:rPr>
        <w:t>日）</w:t>
      </w:r>
    </w:p>
    <w:p w:rsidR="000F5819" w:rsidRDefault="000F5819">
      <w:pPr>
        <w:pStyle w:val="a9"/>
      </w:pPr>
      <w:bookmarkStart w:id="4" w:name="_Toc462135929"/>
      <w:r>
        <w:rPr>
          <w:rFonts w:hint="eastAsia"/>
        </w:rPr>
        <w:t>《“十三五”国家科技创新规划》发布</w:t>
      </w:r>
      <w:bookmarkEnd w:id="4"/>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2016</w:t>
      </w:r>
      <w:r>
        <w:rPr>
          <w:rFonts w:ascii="Calibri" w:hAnsi="Calibri" w:hint="eastAsia"/>
          <w:kern w:val="2"/>
          <w:sz w:val="21"/>
          <w:szCs w:val="22"/>
        </w:rPr>
        <w:t>年</w:t>
      </w:r>
      <w:r>
        <w:rPr>
          <w:rFonts w:ascii="Calibri" w:hAnsi="Calibri" w:hint="eastAsia"/>
          <w:kern w:val="2"/>
          <w:sz w:val="21"/>
          <w:szCs w:val="22"/>
        </w:rPr>
        <w:t>8</w:t>
      </w:r>
      <w:r>
        <w:rPr>
          <w:rFonts w:ascii="Calibri" w:hAnsi="Calibri" w:hint="eastAsia"/>
          <w:kern w:val="2"/>
          <w:sz w:val="21"/>
          <w:szCs w:val="22"/>
        </w:rPr>
        <w:t>月</w:t>
      </w:r>
      <w:r>
        <w:rPr>
          <w:rFonts w:ascii="Calibri" w:hAnsi="Calibri" w:hint="eastAsia"/>
          <w:kern w:val="2"/>
          <w:sz w:val="21"/>
          <w:szCs w:val="22"/>
        </w:rPr>
        <w:t>8</w:t>
      </w:r>
      <w:r>
        <w:rPr>
          <w:rFonts w:ascii="Calibri" w:hAnsi="Calibri" w:hint="eastAsia"/>
          <w:kern w:val="2"/>
          <w:sz w:val="21"/>
          <w:szCs w:val="22"/>
        </w:rPr>
        <w:t>日，《“十三五”国家科技创新规划》（以下简称《规划》）发布，明确提出未来五年国家科技创新的指导思想、总体要求、战略任务和改革举措。</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《规划》体现了科技与经济的结合，还体现了整体性、协调性、前瞻性、针对性。在战略布局上，将科技和产业发展趋势相结合；在政策措施上，针对创新链条的各个环节和问题进行改革并出台政策。</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规划》强调，坚持创新是引领发展的第一动力，以深入实施创新驱动发展战略、支撑供给侧结构性改革为主线，全面深化科技体制改革，大力推进以科技创新为核心的全面创新，塑造更多依靠创新驱动、更多发挥先发优势的引领型发展，确保如期进入创新型国家行列，为建成世界科技强国奠定坚实基础。</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《规划》描绘了未来五年科技创新发展的蓝图，提出到</w:t>
      </w:r>
      <w:r>
        <w:rPr>
          <w:rFonts w:ascii="Calibri" w:hAnsi="Calibri" w:hint="eastAsia"/>
          <w:kern w:val="2"/>
          <w:sz w:val="21"/>
          <w:szCs w:val="22"/>
        </w:rPr>
        <w:t>2020</w:t>
      </w:r>
      <w:r>
        <w:rPr>
          <w:rFonts w:ascii="Calibri" w:hAnsi="Calibri" w:hint="eastAsia"/>
          <w:kern w:val="2"/>
          <w:sz w:val="21"/>
          <w:szCs w:val="22"/>
        </w:rPr>
        <w:t>年，国家综合创新能力世界排名进入前</w:t>
      </w:r>
      <w:r>
        <w:rPr>
          <w:rFonts w:ascii="Calibri" w:hAnsi="Calibri" w:hint="eastAsia"/>
          <w:kern w:val="2"/>
          <w:sz w:val="21"/>
          <w:szCs w:val="22"/>
        </w:rPr>
        <w:t>15</w:t>
      </w:r>
      <w:r>
        <w:rPr>
          <w:rFonts w:ascii="Calibri" w:hAnsi="Calibri" w:hint="eastAsia"/>
          <w:kern w:val="2"/>
          <w:sz w:val="21"/>
          <w:szCs w:val="22"/>
        </w:rPr>
        <w:t>位，迈进创新型国家行列；科技进步贡献率从</w:t>
      </w:r>
      <w:r>
        <w:rPr>
          <w:rFonts w:ascii="Calibri" w:hAnsi="Calibri" w:hint="eastAsia"/>
          <w:kern w:val="2"/>
          <w:sz w:val="21"/>
          <w:szCs w:val="22"/>
        </w:rPr>
        <w:t>2015</w:t>
      </w:r>
      <w:r>
        <w:rPr>
          <w:rFonts w:ascii="Calibri" w:hAnsi="Calibri" w:hint="eastAsia"/>
          <w:kern w:val="2"/>
          <w:sz w:val="21"/>
          <w:szCs w:val="22"/>
        </w:rPr>
        <w:t>年的</w:t>
      </w:r>
      <w:r>
        <w:rPr>
          <w:rFonts w:ascii="Calibri" w:hAnsi="Calibri" w:hint="eastAsia"/>
          <w:kern w:val="2"/>
          <w:sz w:val="21"/>
          <w:szCs w:val="22"/>
        </w:rPr>
        <w:t>55.3</w:t>
      </w:r>
      <w:r>
        <w:rPr>
          <w:rFonts w:ascii="Calibri" w:hAnsi="Calibri" w:hint="eastAsia"/>
          <w:kern w:val="2"/>
          <w:sz w:val="21"/>
          <w:szCs w:val="22"/>
        </w:rPr>
        <w:t>％提高到</w:t>
      </w:r>
      <w:r>
        <w:rPr>
          <w:rFonts w:ascii="Calibri" w:hAnsi="Calibri" w:hint="eastAsia"/>
          <w:kern w:val="2"/>
          <w:sz w:val="21"/>
          <w:szCs w:val="22"/>
        </w:rPr>
        <w:t>60</w:t>
      </w:r>
      <w:r>
        <w:rPr>
          <w:rFonts w:ascii="Calibri" w:hAnsi="Calibri" w:hint="eastAsia"/>
          <w:kern w:val="2"/>
          <w:sz w:val="21"/>
          <w:szCs w:val="22"/>
        </w:rPr>
        <w:t>％；知识密集型服务业增加值占国内生产总值的比重达到</w:t>
      </w:r>
      <w:r>
        <w:rPr>
          <w:rFonts w:ascii="Calibri" w:hAnsi="Calibri" w:hint="eastAsia"/>
          <w:kern w:val="2"/>
          <w:sz w:val="21"/>
          <w:szCs w:val="22"/>
        </w:rPr>
        <w:t>20</w:t>
      </w:r>
      <w:r>
        <w:rPr>
          <w:rFonts w:ascii="Calibri" w:hAnsi="Calibri" w:hint="eastAsia"/>
          <w:kern w:val="2"/>
          <w:sz w:val="21"/>
          <w:szCs w:val="22"/>
        </w:rPr>
        <w:t>％，《专利合作条约》（</w:t>
      </w:r>
      <w:r>
        <w:rPr>
          <w:rFonts w:ascii="Calibri" w:hAnsi="Calibri" w:hint="eastAsia"/>
          <w:kern w:val="2"/>
          <w:sz w:val="21"/>
          <w:szCs w:val="22"/>
        </w:rPr>
        <w:t>PCT</w:t>
      </w:r>
      <w:r>
        <w:rPr>
          <w:rFonts w:ascii="Calibri" w:hAnsi="Calibri" w:hint="eastAsia"/>
          <w:kern w:val="2"/>
          <w:sz w:val="21"/>
          <w:szCs w:val="22"/>
        </w:rPr>
        <w:t>）专利申请量较</w:t>
      </w:r>
      <w:r>
        <w:rPr>
          <w:rFonts w:ascii="Calibri" w:hAnsi="Calibri" w:hint="eastAsia"/>
          <w:kern w:val="2"/>
          <w:sz w:val="21"/>
          <w:szCs w:val="22"/>
        </w:rPr>
        <w:t>2015</w:t>
      </w:r>
      <w:r>
        <w:rPr>
          <w:rFonts w:ascii="Calibri" w:hAnsi="Calibri" w:hint="eastAsia"/>
          <w:kern w:val="2"/>
          <w:sz w:val="21"/>
          <w:szCs w:val="22"/>
        </w:rPr>
        <w:t>年翻一番，全社会研发投入强度达</w:t>
      </w:r>
      <w:r>
        <w:rPr>
          <w:rFonts w:ascii="Calibri" w:hAnsi="Calibri" w:hint="eastAsia"/>
          <w:kern w:val="2"/>
          <w:sz w:val="21"/>
          <w:szCs w:val="22"/>
        </w:rPr>
        <w:t>2.5</w:t>
      </w:r>
      <w:r>
        <w:rPr>
          <w:rFonts w:ascii="Calibri" w:hAnsi="Calibri" w:hint="eastAsia"/>
          <w:kern w:val="2"/>
          <w:sz w:val="21"/>
          <w:szCs w:val="22"/>
        </w:rPr>
        <w:t>％。</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规划》还提出建设高效协同的国家创新体系，从培育充满活力的创新主体、系统布局高水平创新基地、打造高端引领的创新增长极、构建开放协同的创新网络、建立现代创新治理结构、营造良好创新生态六方面提出总体要求，以形成创新驱动发展的实践载体、制度安排和环境保障。</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规划》重点强化六方面的任务部署，一是围绕构筑国家先发优势，加强兼顾当前和长远的重大战略布局。二是围绕增强原始创新能力，培育重要战略创新力量。三是围绕拓展创新发展空间，统筹国内国际两个大局。四是围绕推进大众创业万众创新，构建良好创新创业生态。五是围绕破除束缚创新和成果转化的制度障碍，全面深化科技体制改革。六是围绕夯实创新的群众和社会基础，加强科普和创新文化建设。</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规划》从落实和完善创新政策法规、完善科技创新投入机制、加强规划实施与管理等三方面提出了保障措施，强调完善支持创新的普惠性政策体系，深入实施知识产权战略和技术标准战略，建立多元化科技投入体系等。</w:t>
      </w:r>
    </w:p>
    <w:p w:rsidR="000F5819" w:rsidRDefault="000F5819">
      <w:pPr>
        <w:pStyle w:val="12"/>
        <w:spacing w:before="0" w:beforeAutospacing="0" w:after="0" w:afterAutospacing="0" w:line="375" w:lineRule="atLeast"/>
        <w:ind w:firstLineChars="100" w:firstLine="240"/>
        <w:jc w:val="right"/>
        <w:rPr>
          <w:color w:val="000000"/>
          <w:sz w:val="21"/>
          <w:szCs w:val="21"/>
          <w:shd w:val="clear" w:color="auto" w:fill="FFFFFF"/>
        </w:rPr>
      </w:pPr>
      <w:r>
        <w:rPr>
          <w:rFonts w:ascii="Calibri" w:hAnsi="Calibri" w:hint="eastAsia"/>
        </w:rPr>
        <w:t>（来源：科技日报，</w:t>
      </w:r>
      <w:r>
        <w:rPr>
          <w:rFonts w:ascii="Calibri" w:hAnsi="Calibri" w:hint="eastAsia"/>
        </w:rPr>
        <w:t>2016</w:t>
      </w:r>
      <w:r>
        <w:rPr>
          <w:rFonts w:ascii="Calibri" w:hAnsi="Calibri" w:hint="eastAsia"/>
        </w:rPr>
        <w:t>年</w:t>
      </w:r>
      <w:r>
        <w:rPr>
          <w:rFonts w:ascii="Calibri" w:hAnsi="Calibri" w:hint="eastAsia"/>
        </w:rPr>
        <w:t>08</w:t>
      </w:r>
      <w:r>
        <w:rPr>
          <w:rFonts w:ascii="Calibri" w:hAnsi="Calibri" w:hint="eastAsia"/>
        </w:rPr>
        <w:t>月</w:t>
      </w:r>
      <w:r>
        <w:rPr>
          <w:rFonts w:ascii="Calibri" w:hAnsi="Calibri" w:hint="eastAsia"/>
        </w:rPr>
        <w:t>09</w:t>
      </w:r>
      <w:r>
        <w:rPr>
          <w:rFonts w:ascii="Calibri" w:hAnsi="Calibri" w:hint="eastAsia"/>
        </w:rPr>
        <w:t>日）</w:t>
      </w:r>
    </w:p>
    <w:p w:rsidR="000F5819" w:rsidRDefault="000F5819">
      <w:pPr>
        <w:pStyle w:val="a9"/>
      </w:pPr>
      <w:bookmarkStart w:id="5" w:name="_Toc462135930"/>
      <w:bookmarkEnd w:id="3"/>
      <w:r>
        <w:rPr>
          <w:rFonts w:hint="eastAsia"/>
        </w:rPr>
        <w:t>科技</w:t>
      </w:r>
      <w:r>
        <w:rPr>
          <w:rFonts w:hint="eastAsia"/>
        </w:rPr>
        <w:t>部相关负责人解读</w:t>
      </w:r>
      <w:r>
        <w:rPr>
          <w:rFonts w:hint="eastAsia"/>
        </w:rPr>
        <w:t>《“十三五”国家科技创新规划》</w:t>
      </w:r>
      <w:bookmarkEnd w:id="5"/>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国务院印发《“十三五”国家科技创新规划》，这是党的十八大以来我国第一个科技创新规划。</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 xml:space="preserve">　科技部</w:t>
      </w:r>
      <w:r>
        <w:rPr>
          <w:rFonts w:ascii="Calibri" w:hAnsi="Calibri" w:hint="eastAsia"/>
          <w:kern w:val="2"/>
          <w:sz w:val="21"/>
          <w:szCs w:val="22"/>
        </w:rPr>
        <w:t>相关负责人</w:t>
      </w:r>
      <w:r>
        <w:rPr>
          <w:rFonts w:ascii="Calibri" w:hAnsi="Calibri" w:hint="eastAsia"/>
          <w:kern w:val="2"/>
          <w:sz w:val="21"/>
          <w:szCs w:val="22"/>
        </w:rPr>
        <w:t>接受媒体采访，从不同方面解释了《创新规划》。</w:t>
      </w:r>
    </w:p>
    <w:p w:rsidR="000F5819" w:rsidRDefault="000F5819">
      <w:pPr>
        <w:pStyle w:val="12"/>
        <w:shd w:val="clear" w:color="auto" w:fill="FFFFFF"/>
        <w:spacing w:before="0" w:beforeAutospacing="0" w:after="0" w:afterAutospacing="0" w:line="480" w:lineRule="atLeast"/>
        <w:ind w:firstLineChars="196" w:firstLine="472"/>
        <w:rPr>
          <w:b/>
          <w:bCs/>
          <w:shd w:val="clear" w:color="auto" w:fill="FFFFFF"/>
        </w:rPr>
      </w:pPr>
      <w:r>
        <w:rPr>
          <w:rFonts w:hint="eastAsia"/>
          <w:b/>
          <w:bCs/>
          <w:shd w:val="clear" w:color="auto" w:fill="FFFFFF"/>
        </w:rPr>
        <w:lastRenderedPageBreak/>
        <w:t>《规划》体现的政策目标</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规划》以深入实施创新驱动发展战略、支撑供给侧结构性改革为主线，围绕塑造更多依靠创新驱动、更多发挥先发优势的引领型发展。从培育充满活力的创新主体、系统布局高水平创新基地、打造高端引领的创新增长极、构建开放协同的创新网络、建立现代创新治理结构、营造良好创新生态等六个方面，提出建设高效协同国家创新体系的要求。</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“十三五”是全面建成小康社会和进入创新型国家行列的决胜阶段。规划提出了</w:t>
      </w:r>
      <w:r>
        <w:rPr>
          <w:rFonts w:ascii="Calibri" w:hAnsi="Calibri" w:hint="eastAsia"/>
          <w:kern w:val="2"/>
          <w:sz w:val="21"/>
          <w:szCs w:val="22"/>
        </w:rPr>
        <w:t>12</w:t>
      </w:r>
      <w:r>
        <w:rPr>
          <w:rFonts w:ascii="Calibri" w:hAnsi="Calibri" w:hint="eastAsia"/>
          <w:kern w:val="2"/>
          <w:sz w:val="21"/>
          <w:szCs w:val="22"/>
        </w:rPr>
        <w:t>项指标，包括科技进步贡献率从</w:t>
      </w:r>
      <w:r>
        <w:rPr>
          <w:rFonts w:ascii="Calibri" w:hAnsi="Calibri" w:hint="eastAsia"/>
          <w:kern w:val="2"/>
          <w:sz w:val="21"/>
          <w:szCs w:val="22"/>
        </w:rPr>
        <w:t>55.3%</w:t>
      </w:r>
      <w:r>
        <w:rPr>
          <w:rFonts w:ascii="Calibri" w:hAnsi="Calibri" w:hint="eastAsia"/>
          <w:kern w:val="2"/>
          <w:sz w:val="21"/>
          <w:szCs w:val="22"/>
        </w:rPr>
        <w:t>提高到</w:t>
      </w:r>
      <w:r>
        <w:rPr>
          <w:rFonts w:ascii="Calibri" w:hAnsi="Calibri" w:hint="eastAsia"/>
          <w:kern w:val="2"/>
          <w:sz w:val="21"/>
          <w:szCs w:val="22"/>
        </w:rPr>
        <w:t>60%</w:t>
      </w:r>
      <w:r>
        <w:rPr>
          <w:rFonts w:ascii="Calibri" w:hAnsi="Calibri" w:hint="eastAsia"/>
          <w:kern w:val="2"/>
          <w:sz w:val="21"/>
          <w:szCs w:val="22"/>
        </w:rPr>
        <w:t>，知识密集型服务业增加值占国内生产总值的比例由</w:t>
      </w:r>
      <w:r>
        <w:rPr>
          <w:rFonts w:ascii="Calibri" w:hAnsi="Calibri" w:hint="eastAsia"/>
          <w:kern w:val="2"/>
          <w:sz w:val="21"/>
          <w:szCs w:val="22"/>
        </w:rPr>
        <w:t>15.6%</w:t>
      </w:r>
      <w:r>
        <w:rPr>
          <w:rFonts w:ascii="Calibri" w:hAnsi="Calibri" w:hint="eastAsia"/>
          <w:kern w:val="2"/>
          <w:sz w:val="21"/>
          <w:szCs w:val="22"/>
        </w:rPr>
        <w:t>提高到</w:t>
      </w:r>
      <w:r>
        <w:rPr>
          <w:rFonts w:ascii="Calibri" w:hAnsi="Calibri" w:hint="eastAsia"/>
          <w:kern w:val="2"/>
          <w:sz w:val="21"/>
          <w:szCs w:val="22"/>
        </w:rPr>
        <w:t>20%</w:t>
      </w:r>
      <w:r>
        <w:rPr>
          <w:rFonts w:ascii="Calibri" w:hAnsi="Calibri" w:hint="eastAsia"/>
          <w:kern w:val="2"/>
          <w:sz w:val="21"/>
          <w:szCs w:val="22"/>
        </w:rPr>
        <w:t>。这是衡量产业向价值链高端攀升的重要指标。</w:t>
      </w:r>
    </w:p>
    <w:p w:rsidR="000F5819" w:rsidRDefault="000F5819">
      <w:pPr>
        <w:pStyle w:val="12"/>
        <w:spacing w:before="0" w:beforeAutospacing="0" w:after="0" w:afterAutospacing="0" w:line="375" w:lineRule="atLeast"/>
        <w:ind w:firstLineChars="200" w:firstLine="482"/>
        <w:rPr>
          <w:rFonts w:ascii="Calibri" w:hAnsi="Calibri"/>
          <w:kern w:val="2"/>
          <w:sz w:val="21"/>
          <w:szCs w:val="22"/>
        </w:rPr>
      </w:pPr>
      <w:r>
        <w:rPr>
          <w:rFonts w:hint="eastAsia"/>
          <w:b/>
          <w:bCs/>
          <w:shd w:val="clear" w:color="auto" w:fill="FFFFFF"/>
        </w:rPr>
        <w:t>《规划》的特点</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规划》彰显时代特点，不是“象牙塔”里面的规划，而是体现科技和经济结合、体现支撑国家由大到强转变的创新规划。它强调支撑国家重大战略需求，把重大科技项目、国家实验室、国际大科学计划和大科学工程作为重点任务。从上游的基础研究原始创新到中游的技术创新，再到下游的技术推广和产业化，进行全链条设计。</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规划最显著的特征，是关注点不仅仅为科学技术研究本身的改革和发展，更加关乎国民经济主战场，关乎面向科技前沿，关乎面向重大需求。比如，过去科技规划很少提及科技金融，本次规划中不但提到科技金融还谈到双创，谈到如何支持发展各类风投、中介机构和服务机构。特别注重在新常态下发展新经济，用现代科技改造传统产业。</w:t>
      </w:r>
    </w:p>
    <w:p w:rsidR="000F5819" w:rsidRDefault="000F5819">
      <w:pPr>
        <w:pStyle w:val="12"/>
        <w:shd w:val="clear" w:color="auto" w:fill="FFFFFF"/>
        <w:spacing w:before="0" w:beforeAutospacing="0" w:after="0" w:afterAutospacing="0" w:line="480" w:lineRule="atLeast"/>
        <w:ind w:firstLineChars="196" w:firstLine="472"/>
        <w:rPr>
          <w:shd w:val="clear" w:color="auto" w:fill="FFFFFF"/>
        </w:rPr>
      </w:pPr>
      <w:r>
        <w:rPr>
          <w:rFonts w:hint="eastAsia"/>
          <w:b/>
          <w:bCs/>
          <w:shd w:val="clear" w:color="auto" w:fill="FFFFFF"/>
        </w:rPr>
        <w:t>编制《规划》的基本思路</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我们在规划编制过程中始终贯彻“创新是引领发展的第一动力”这一思想，力争做一个高起点的规划。在深入实施重大专项的基础上，面向</w:t>
      </w:r>
      <w:r>
        <w:rPr>
          <w:rFonts w:ascii="Calibri" w:hAnsi="Calibri" w:hint="eastAsia"/>
          <w:kern w:val="2"/>
          <w:sz w:val="21"/>
          <w:szCs w:val="22"/>
        </w:rPr>
        <w:t>2030</w:t>
      </w:r>
      <w:r>
        <w:rPr>
          <w:rFonts w:ascii="Calibri" w:hAnsi="Calibri" w:hint="eastAsia"/>
          <w:kern w:val="2"/>
          <w:sz w:val="21"/>
          <w:szCs w:val="22"/>
        </w:rPr>
        <w:t>年部署了</w:t>
      </w:r>
      <w:r>
        <w:rPr>
          <w:rFonts w:ascii="Calibri" w:hAnsi="Calibri" w:hint="eastAsia"/>
          <w:kern w:val="2"/>
          <w:sz w:val="21"/>
          <w:szCs w:val="22"/>
        </w:rPr>
        <w:t>15</w:t>
      </w:r>
      <w:r>
        <w:rPr>
          <w:rFonts w:ascii="Calibri" w:hAnsi="Calibri" w:hint="eastAsia"/>
          <w:kern w:val="2"/>
          <w:sz w:val="21"/>
          <w:szCs w:val="22"/>
        </w:rPr>
        <w:t>个科技创新重大科技项目；围绕现代农业等十大领域构建现代产业技术体系；围绕生态环保等五大领域构建支撑民生改善和可持续发展的技术体系；围绕深空、深海、深地、深蓝发展保障国家安全和战略利益的技术体系。</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从科学研究和产业发展水平的国际比较看，我国科技发展已经从长期跟踪进入“领跑、并跑、跟跑”三种情况并存的新阶段。因此，规划更加注重前沿性、引领性，更加关注颠覆性技术对产业变革的影响。比如重大项目中，部署了量子通信量子计算、脑科学和类脑研究等超前技术。</w:t>
      </w:r>
    </w:p>
    <w:p w:rsidR="000F5819" w:rsidRDefault="000F5819">
      <w:pPr>
        <w:pStyle w:val="12"/>
        <w:shd w:val="clear" w:color="auto" w:fill="FFFFFF"/>
        <w:spacing w:before="0" w:beforeAutospacing="0" w:after="0" w:afterAutospacing="0" w:line="480" w:lineRule="atLeast"/>
        <w:ind w:firstLineChars="196" w:firstLine="472"/>
        <w:rPr>
          <w:b/>
          <w:bCs/>
          <w:shd w:val="clear" w:color="auto" w:fill="FFFFFF"/>
        </w:rPr>
      </w:pPr>
      <w:r>
        <w:rPr>
          <w:rFonts w:hint="eastAsia"/>
          <w:b/>
          <w:bCs/>
          <w:shd w:val="clear" w:color="auto" w:fill="FFFFFF"/>
        </w:rPr>
        <w:t xml:space="preserve">规划从四个方面安排研究创新活动　</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全社会研发投入已超</w:t>
      </w:r>
      <w:r>
        <w:rPr>
          <w:rFonts w:ascii="Calibri" w:hAnsi="Calibri" w:hint="eastAsia"/>
          <w:kern w:val="2"/>
          <w:sz w:val="21"/>
          <w:szCs w:val="22"/>
        </w:rPr>
        <w:t>1.4</w:t>
      </w:r>
      <w:r>
        <w:rPr>
          <w:rFonts w:ascii="Calibri" w:hAnsi="Calibri" w:hint="eastAsia"/>
          <w:kern w:val="2"/>
          <w:sz w:val="21"/>
          <w:szCs w:val="22"/>
        </w:rPr>
        <w:t>万亿元，科技人力资源和研发人员总量居世界第一，但是必须看到，中国科技储备有待加强、高端人才紧缺、关键核心技术受制于人的局面尚未得到根本解决，制约创新发展的思想观念和深层次体制机制的障碍迫切需要革除。</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我们必须加大改革创新力度，全面增强自主创新能力，加速赶超引领的步伐。未来五年，我国科技创新将围绕深入实施国家“十三五”规划纲要和国家创新驱动发展战略纲要，有力支撑“中国制造</w:t>
      </w:r>
      <w:r>
        <w:rPr>
          <w:rFonts w:ascii="Calibri" w:hAnsi="Calibri" w:hint="eastAsia"/>
          <w:kern w:val="2"/>
          <w:sz w:val="21"/>
          <w:szCs w:val="22"/>
        </w:rPr>
        <w:t>2025</w:t>
      </w:r>
      <w:r>
        <w:rPr>
          <w:rFonts w:ascii="Calibri" w:hAnsi="Calibri" w:hint="eastAsia"/>
          <w:kern w:val="2"/>
          <w:sz w:val="21"/>
          <w:szCs w:val="22"/>
        </w:rPr>
        <w:t>”、“互联网</w:t>
      </w:r>
      <w:r>
        <w:rPr>
          <w:rFonts w:ascii="Calibri" w:hAnsi="Calibri" w:hint="eastAsia"/>
          <w:kern w:val="2"/>
          <w:sz w:val="21"/>
          <w:szCs w:val="22"/>
        </w:rPr>
        <w:t>+</w:t>
      </w:r>
      <w:r>
        <w:rPr>
          <w:rFonts w:ascii="Calibri" w:hAnsi="Calibri" w:hint="eastAsia"/>
          <w:kern w:val="2"/>
          <w:sz w:val="21"/>
          <w:szCs w:val="22"/>
        </w:rPr>
        <w:t>”、航天强国等国家战略实施，重点布局支撑国家重大战略、引领经济社会发展的四个方面。</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lastRenderedPageBreak/>
        <w:t>第一，实施关系全局和长远的重大科技项目。抓紧推进</w:t>
      </w:r>
      <w:r>
        <w:rPr>
          <w:rFonts w:ascii="Calibri" w:hAnsi="Calibri" w:hint="eastAsia"/>
          <w:kern w:val="2"/>
          <w:sz w:val="21"/>
          <w:szCs w:val="22"/>
        </w:rPr>
        <w:t>16</w:t>
      </w:r>
      <w:r>
        <w:rPr>
          <w:rFonts w:ascii="Calibri" w:hAnsi="Calibri" w:hint="eastAsia"/>
          <w:kern w:val="2"/>
          <w:sz w:val="21"/>
          <w:szCs w:val="22"/>
        </w:rPr>
        <w:t>个国家科技重大专项实施，启动科技创新</w:t>
      </w:r>
      <w:r>
        <w:rPr>
          <w:rFonts w:ascii="Calibri" w:hAnsi="Calibri" w:hint="eastAsia"/>
          <w:kern w:val="2"/>
          <w:sz w:val="21"/>
          <w:szCs w:val="22"/>
        </w:rPr>
        <w:t>2030</w:t>
      </w:r>
      <w:r>
        <w:rPr>
          <w:rFonts w:ascii="Calibri" w:hAnsi="Calibri" w:hint="eastAsia"/>
          <w:kern w:val="2"/>
          <w:sz w:val="21"/>
          <w:szCs w:val="22"/>
        </w:rPr>
        <w:t>重大项目，力争在航空发动机及燃气轮机、深海空间站、量子通信与量子计算、脑科学与类脑研究等重点方向率先突破。</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第二，构建具有国际竞争力的产业技术体系。加强现代农业、新一代信息技术、智能制造、能源等领域一体化部署，推进颠覆性技术创新。</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第三，健全支撑民生改善和可持续发展的技术体系。加大资源环境、人口健康、新型城镇化、公共安全等领域核心关键技术攻关和转化应用的力度。</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第四，建立保障国家安全和战略利益的技术体系。加强深海、深地、深空、深蓝等领域的战略高技术部署。</w:t>
      </w:r>
    </w:p>
    <w:p w:rsidR="000F5819" w:rsidRDefault="000F5819">
      <w:pPr>
        <w:pStyle w:val="12"/>
        <w:spacing w:before="0" w:beforeAutospacing="0" w:after="0" w:afterAutospacing="0" w:line="375" w:lineRule="atLeast"/>
        <w:ind w:firstLineChars="200" w:firstLine="482"/>
        <w:rPr>
          <w:rStyle w:val="a4"/>
        </w:rPr>
      </w:pPr>
      <w:r>
        <w:rPr>
          <w:rStyle w:val="a4"/>
          <w:rFonts w:hint="eastAsia"/>
        </w:rPr>
        <w:t>广泛激励创新，显著提升区域创新能力</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“十三五”期间，将围绕构建大众创业、万众创新的生态环境，建设服务实体经济的创业孵化体系，健全支持科技创新创业的金融体系，提升面向创新创业的科技服务能力。</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未来将推进众创空间向专业化、细分化方向发展，形成以龙头骨干企业为核心、高校院所积极参与、辐射带动中小微企业成长发展的产业创新生态。从金融创新来说，建立从实验研究、中试到生产的全过程、多元化和差异性的科技创新融资模式；从围绕创新链完善服务链而言，重点发展研究开发、技术转移、检验检测认证、创业孵化、知识产权、科技咨询等业态，建立统一开放的技术交易市场体系等。</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未来五年，我国还将着力打造一批区域创新高地，引领带动区域创新水平整体跃升。比如，支持北京、上海建设具有全球影响力的科技创新中心，在东中西部具备条件的地方再建设一批国家自主创新示范区，建设带动性强的创新型省市和区域创新中心，系统推进全面创新改革试验。</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强化企业创新主体地位和主导作用，加快培育世界级创新领军企业，促进科技型中小企业健康发展，依托企业、高校、科研院所建设一批国家技术创新中心，深化产学研、上中下游、大中小企业的紧密合作。此外全面提升创新能力和水平，还要建立高效研发组织体系，统筹推进世界一流大学和一流学科建设，推进科研院所分类改革，支持扩大高校和科研院所自主权。</w:t>
      </w:r>
    </w:p>
    <w:p w:rsidR="000F5819" w:rsidRDefault="000F5819">
      <w:pPr>
        <w:pStyle w:val="12"/>
        <w:spacing w:before="0" w:beforeAutospacing="0" w:after="0" w:afterAutospacing="0" w:line="375" w:lineRule="atLeast"/>
        <w:ind w:firstLineChars="200" w:firstLine="420"/>
        <w:jc w:val="right"/>
        <w:rPr>
          <w:rFonts w:ascii="Calibri" w:hAnsi="Calibri"/>
          <w:kern w:val="2"/>
          <w:sz w:val="21"/>
          <w:szCs w:val="22"/>
        </w:rPr>
      </w:pPr>
      <w:r>
        <w:rPr>
          <w:rFonts w:ascii="Calibri" w:hAnsi="Calibri" w:hint="eastAsia"/>
          <w:kern w:val="2"/>
          <w:sz w:val="21"/>
          <w:szCs w:val="22"/>
        </w:rPr>
        <w:t>（来源：人民日报，</w:t>
      </w:r>
      <w:r>
        <w:rPr>
          <w:rFonts w:ascii="Calibri" w:hAnsi="Calibri" w:hint="eastAsia"/>
          <w:kern w:val="2"/>
          <w:sz w:val="21"/>
          <w:szCs w:val="22"/>
        </w:rPr>
        <w:t>2016</w:t>
      </w:r>
      <w:r>
        <w:rPr>
          <w:rFonts w:ascii="Calibri" w:hAnsi="Calibri" w:hint="eastAsia"/>
          <w:kern w:val="2"/>
          <w:sz w:val="21"/>
          <w:szCs w:val="22"/>
        </w:rPr>
        <w:t>年</w:t>
      </w:r>
      <w:r>
        <w:rPr>
          <w:rFonts w:ascii="Calibri" w:hAnsi="Calibri" w:hint="eastAsia"/>
          <w:kern w:val="2"/>
          <w:sz w:val="21"/>
          <w:szCs w:val="22"/>
        </w:rPr>
        <w:t>08</w:t>
      </w:r>
      <w:r>
        <w:rPr>
          <w:rFonts w:ascii="Calibri" w:hAnsi="Calibri" w:hint="eastAsia"/>
          <w:kern w:val="2"/>
          <w:sz w:val="21"/>
          <w:szCs w:val="22"/>
        </w:rPr>
        <w:t>月</w:t>
      </w:r>
      <w:r>
        <w:rPr>
          <w:rFonts w:ascii="Calibri" w:hAnsi="Calibri" w:hint="eastAsia"/>
          <w:kern w:val="2"/>
          <w:sz w:val="21"/>
          <w:szCs w:val="22"/>
        </w:rPr>
        <w:t>09</w:t>
      </w:r>
      <w:r>
        <w:rPr>
          <w:rFonts w:ascii="Calibri" w:hAnsi="Calibri" w:hint="eastAsia"/>
          <w:kern w:val="2"/>
          <w:sz w:val="21"/>
          <w:szCs w:val="22"/>
        </w:rPr>
        <w:t>日；科技日报</w:t>
      </w:r>
      <w:r>
        <w:rPr>
          <w:rFonts w:ascii="Calibri" w:hAnsi="Calibri" w:hint="eastAsia"/>
          <w:kern w:val="2"/>
          <w:sz w:val="21"/>
          <w:szCs w:val="22"/>
        </w:rPr>
        <w:t> </w:t>
      </w:r>
      <w:r>
        <w:rPr>
          <w:rFonts w:ascii="Calibri" w:hAnsi="Calibri" w:hint="eastAsia"/>
          <w:kern w:val="2"/>
          <w:sz w:val="21"/>
          <w:szCs w:val="22"/>
        </w:rPr>
        <w:t>，</w:t>
      </w:r>
      <w:r>
        <w:rPr>
          <w:rFonts w:ascii="Calibri" w:hAnsi="Calibri" w:hint="eastAsia"/>
          <w:kern w:val="2"/>
          <w:sz w:val="21"/>
          <w:szCs w:val="22"/>
        </w:rPr>
        <w:t>2016</w:t>
      </w:r>
      <w:r>
        <w:rPr>
          <w:rFonts w:ascii="Calibri" w:hAnsi="Calibri" w:hint="eastAsia"/>
          <w:kern w:val="2"/>
          <w:sz w:val="21"/>
          <w:szCs w:val="22"/>
        </w:rPr>
        <w:t>年</w:t>
      </w:r>
      <w:r>
        <w:rPr>
          <w:rFonts w:ascii="Calibri" w:hAnsi="Calibri" w:hint="eastAsia"/>
          <w:kern w:val="2"/>
          <w:sz w:val="21"/>
          <w:szCs w:val="22"/>
        </w:rPr>
        <w:t>08</w:t>
      </w:r>
      <w:r>
        <w:rPr>
          <w:rFonts w:ascii="Calibri" w:hAnsi="Calibri" w:hint="eastAsia"/>
          <w:kern w:val="2"/>
          <w:sz w:val="21"/>
          <w:szCs w:val="22"/>
        </w:rPr>
        <w:t>月</w:t>
      </w:r>
      <w:r>
        <w:rPr>
          <w:rFonts w:ascii="Calibri" w:hAnsi="Calibri" w:hint="eastAsia"/>
          <w:kern w:val="2"/>
          <w:sz w:val="21"/>
          <w:szCs w:val="22"/>
        </w:rPr>
        <w:t>12</w:t>
      </w:r>
      <w:r>
        <w:rPr>
          <w:rFonts w:ascii="Calibri" w:hAnsi="Calibri" w:hint="eastAsia"/>
          <w:kern w:val="2"/>
          <w:sz w:val="21"/>
          <w:szCs w:val="22"/>
        </w:rPr>
        <w:t>日）</w:t>
      </w:r>
    </w:p>
    <w:p w:rsidR="000F5819" w:rsidRDefault="000F5819"/>
    <w:p w:rsidR="000F5819" w:rsidRDefault="000F5819">
      <w:pPr>
        <w:pStyle w:val="a9"/>
      </w:pPr>
      <w:bookmarkStart w:id="6" w:name="_Toc462135931"/>
      <w:r>
        <w:rPr>
          <w:rFonts w:hint="eastAsia"/>
        </w:rPr>
        <w:t>《国家创新指数报告</w:t>
      </w:r>
      <w:r>
        <w:rPr>
          <w:rFonts w:hint="eastAsia"/>
        </w:rPr>
        <w:t>2015</w:t>
      </w:r>
      <w:r>
        <w:rPr>
          <w:rFonts w:hint="eastAsia"/>
        </w:rPr>
        <w:t>》发布</w:t>
      </w:r>
      <w:bookmarkEnd w:id="6"/>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2016</w:t>
      </w:r>
      <w:r>
        <w:rPr>
          <w:rFonts w:ascii="Calibri" w:hAnsi="Calibri" w:hint="eastAsia"/>
          <w:kern w:val="2"/>
          <w:sz w:val="21"/>
          <w:szCs w:val="22"/>
        </w:rPr>
        <w:t>年</w:t>
      </w:r>
      <w:r>
        <w:rPr>
          <w:rFonts w:ascii="Calibri" w:hAnsi="Calibri" w:hint="eastAsia"/>
          <w:kern w:val="2"/>
          <w:sz w:val="21"/>
          <w:szCs w:val="22"/>
        </w:rPr>
        <w:t>6</w:t>
      </w:r>
      <w:r>
        <w:rPr>
          <w:rFonts w:ascii="Calibri" w:hAnsi="Calibri" w:hint="eastAsia"/>
          <w:kern w:val="2"/>
          <w:sz w:val="21"/>
          <w:szCs w:val="22"/>
        </w:rPr>
        <w:t>月</w:t>
      </w:r>
      <w:r>
        <w:rPr>
          <w:rFonts w:ascii="Calibri" w:hAnsi="Calibri" w:hint="eastAsia"/>
          <w:kern w:val="2"/>
          <w:sz w:val="21"/>
          <w:szCs w:val="22"/>
        </w:rPr>
        <w:t>29</w:t>
      </w:r>
      <w:r>
        <w:rPr>
          <w:rFonts w:ascii="Calibri" w:hAnsi="Calibri" w:hint="eastAsia"/>
          <w:kern w:val="2"/>
          <w:sz w:val="21"/>
          <w:szCs w:val="22"/>
        </w:rPr>
        <w:t>日，《国家创新指数报告</w:t>
      </w:r>
      <w:r>
        <w:rPr>
          <w:rFonts w:ascii="Calibri" w:hAnsi="Calibri" w:hint="eastAsia"/>
          <w:kern w:val="2"/>
          <w:sz w:val="21"/>
          <w:szCs w:val="22"/>
        </w:rPr>
        <w:t>2015</w:t>
      </w:r>
      <w:r>
        <w:rPr>
          <w:rFonts w:ascii="Calibri" w:hAnsi="Calibri" w:hint="eastAsia"/>
          <w:kern w:val="2"/>
          <w:sz w:val="21"/>
          <w:szCs w:val="22"/>
        </w:rPr>
        <w:t>》正式发布。报告显示，世界创新格局基本稳定，中国国家创新指数排名第</w:t>
      </w:r>
      <w:r>
        <w:rPr>
          <w:rFonts w:ascii="Calibri" w:hAnsi="Calibri" w:hint="eastAsia"/>
          <w:kern w:val="2"/>
          <w:sz w:val="21"/>
          <w:szCs w:val="22"/>
        </w:rPr>
        <w:t>18</w:t>
      </w:r>
      <w:r>
        <w:rPr>
          <w:rFonts w:ascii="Calibri" w:hAnsi="Calibri" w:hint="eastAsia"/>
          <w:kern w:val="2"/>
          <w:sz w:val="21"/>
          <w:szCs w:val="22"/>
        </w:rPr>
        <w:t>位，比上年提升</w:t>
      </w:r>
      <w:r>
        <w:rPr>
          <w:rFonts w:ascii="Calibri" w:hAnsi="Calibri" w:hint="eastAsia"/>
          <w:kern w:val="2"/>
          <w:sz w:val="21"/>
          <w:szCs w:val="22"/>
        </w:rPr>
        <w:t>1</w:t>
      </w:r>
      <w:r>
        <w:rPr>
          <w:rFonts w:ascii="Calibri" w:hAnsi="Calibri" w:hint="eastAsia"/>
          <w:kern w:val="2"/>
          <w:sz w:val="21"/>
          <w:szCs w:val="22"/>
        </w:rPr>
        <w:t>位，与创新型国家的差距进一步缩小。近年来，中国创新资源投入持续增加，知识产出能力显著增强，企业创新能力不断提高，科技创新的经济贡献日益突出。</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一、世界创新格局基本稳定，美日欧依然保持领先地位</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lastRenderedPageBreak/>
        <w:t>报告显示，当前美日欧引领全球创新的格局基本稳定。从全球创新能力十强国家构成来看，前</w:t>
      </w:r>
      <w:r>
        <w:rPr>
          <w:rFonts w:ascii="Calibri" w:hAnsi="Calibri" w:hint="eastAsia"/>
          <w:kern w:val="2"/>
          <w:sz w:val="21"/>
          <w:szCs w:val="22"/>
        </w:rPr>
        <w:t>4</w:t>
      </w:r>
      <w:r>
        <w:rPr>
          <w:rFonts w:ascii="Calibri" w:hAnsi="Calibri" w:hint="eastAsia"/>
          <w:kern w:val="2"/>
          <w:sz w:val="21"/>
          <w:szCs w:val="22"/>
        </w:rPr>
        <w:t>位国家排名保持不变，依次为美国、日本、瑞士和韩国；丹麦、德国、瑞典、英国、荷兰和新加坡分居第</w:t>
      </w:r>
      <w:r>
        <w:rPr>
          <w:rFonts w:ascii="Calibri" w:hAnsi="Calibri" w:hint="eastAsia"/>
          <w:kern w:val="2"/>
          <w:sz w:val="21"/>
          <w:szCs w:val="22"/>
        </w:rPr>
        <w:t>5</w:t>
      </w:r>
      <w:r>
        <w:rPr>
          <w:rFonts w:ascii="Calibri" w:hAnsi="Calibri" w:hint="eastAsia"/>
          <w:kern w:val="2"/>
          <w:sz w:val="21"/>
          <w:szCs w:val="22"/>
        </w:rPr>
        <w:t>至</w:t>
      </w:r>
      <w:r>
        <w:rPr>
          <w:rFonts w:ascii="Calibri" w:hAnsi="Calibri" w:hint="eastAsia"/>
          <w:kern w:val="2"/>
          <w:sz w:val="21"/>
          <w:szCs w:val="22"/>
        </w:rPr>
        <w:t>10</w:t>
      </w:r>
      <w:r>
        <w:rPr>
          <w:rFonts w:ascii="Calibri" w:hAnsi="Calibri" w:hint="eastAsia"/>
          <w:kern w:val="2"/>
          <w:sz w:val="21"/>
          <w:szCs w:val="22"/>
        </w:rPr>
        <w:t>位。金砖国家除中国外，排名仍然较为靠后。俄罗斯排名第</w:t>
      </w:r>
      <w:r>
        <w:rPr>
          <w:rFonts w:ascii="Calibri" w:hAnsi="Calibri" w:hint="eastAsia"/>
          <w:kern w:val="2"/>
          <w:sz w:val="21"/>
          <w:szCs w:val="22"/>
        </w:rPr>
        <w:t>32</w:t>
      </w:r>
      <w:r>
        <w:rPr>
          <w:rFonts w:ascii="Calibri" w:hAnsi="Calibri" w:hint="eastAsia"/>
          <w:kern w:val="2"/>
          <w:sz w:val="21"/>
          <w:szCs w:val="22"/>
        </w:rPr>
        <w:t>位，比上年提升</w:t>
      </w:r>
      <w:r>
        <w:rPr>
          <w:rFonts w:ascii="Calibri" w:hAnsi="Calibri" w:hint="eastAsia"/>
          <w:kern w:val="2"/>
          <w:sz w:val="21"/>
          <w:szCs w:val="22"/>
        </w:rPr>
        <w:t>1</w:t>
      </w:r>
      <w:r>
        <w:rPr>
          <w:rFonts w:ascii="Calibri" w:hAnsi="Calibri" w:hint="eastAsia"/>
          <w:kern w:val="2"/>
          <w:sz w:val="21"/>
          <w:szCs w:val="22"/>
        </w:rPr>
        <w:t>位；南非继续位居第</w:t>
      </w:r>
      <w:r>
        <w:rPr>
          <w:rFonts w:ascii="Calibri" w:hAnsi="Calibri" w:hint="eastAsia"/>
          <w:kern w:val="2"/>
          <w:sz w:val="21"/>
          <w:szCs w:val="22"/>
        </w:rPr>
        <w:t>36</w:t>
      </w:r>
      <w:r>
        <w:rPr>
          <w:rFonts w:ascii="Calibri" w:hAnsi="Calibri" w:hint="eastAsia"/>
          <w:kern w:val="2"/>
          <w:sz w:val="21"/>
          <w:szCs w:val="22"/>
        </w:rPr>
        <w:t>位，印度和巴西的排名与上年对换，分列第</w:t>
      </w:r>
      <w:r>
        <w:rPr>
          <w:rFonts w:ascii="Calibri" w:hAnsi="Calibri" w:hint="eastAsia"/>
          <w:kern w:val="2"/>
          <w:sz w:val="21"/>
          <w:szCs w:val="22"/>
        </w:rPr>
        <w:t>38</w:t>
      </w:r>
      <w:r>
        <w:rPr>
          <w:rFonts w:ascii="Calibri" w:hAnsi="Calibri" w:hint="eastAsia"/>
          <w:kern w:val="2"/>
          <w:sz w:val="21"/>
          <w:szCs w:val="22"/>
        </w:rPr>
        <w:t>和</w:t>
      </w:r>
      <w:r>
        <w:rPr>
          <w:rFonts w:ascii="Calibri" w:hAnsi="Calibri" w:hint="eastAsia"/>
          <w:kern w:val="2"/>
          <w:sz w:val="21"/>
          <w:szCs w:val="22"/>
        </w:rPr>
        <w:t>39</w:t>
      </w:r>
      <w:r>
        <w:rPr>
          <w:rFonts w:ascii="Calibri" w:hAnsi="Calibri" w:hint="eastAsia"/>
          <w:kern w:val="2"/>
          <w:sz w:val="21"/>
          <w:szCs w:val="22"/>
        </w:rPr>
        <w:t>位。</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二、中国国家创新指数排名升至第</w:t>
      </w:r>
      <w:r>
        <w:rPr>
          <w:rFonts w:ascii="Calibri" w:hAnsi="Calibri" w:hint="eastAsia"/>
          <w:kern w:val="2"/>
          <w:sz w:val="21"/>
          <w:szCs w:val="22"/>
        </w:rPr>
        <w:t>18</w:t>
      </w:r>
      <w:r>
        <w:rPr>
          <w:rFonts w:ascii="Calibri" w:hAnsi="Calibri" w:hint="eastAsia"/>
          <w:kern w:val="2"/>
          <w:sz w:val="21"/>
          <w:szCs w:val="22"/>
        </w:rPr>
        <w:t>位，“十二五”规划目标如期实现</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根据国家创新指数历年结果分析，参评的</w:t>
      </w:r>
      <w:r>
        <w:rPr>
          <w:rFonts w:ascii="Calibri" w:hAnsi="Calibri" w:hint="eastAsia"/>
          <w:kern w:val="2"/>
          <w:sz w:val="21"/>
          <w:szCs w:val="22"/>
        </w:rPr>
        <w:t>40</w:t>
      </w:r>
      <w:r>
        <w:rPr>
          <w:rFonts w:ascii="Calibri" w:hAnsi="Calibri" w:hint="eastAsia"/>
          <w:kern w:val="2"/>
          <w:sz w:val="21"/>
          <w:szCs w:val="22"/>
        </w:rPr>
        <w:t>个国家可划分为三个集团。综合指数排名前</w:t>
      </w:r>
      <w:r>
        <w:rPr>
          <w:rFonts w:ascii="Calibri" w:hAnsi="Calibri" w:hint="eastAsia"/>
          <w:kern w:val="2"/>
          <w:sz w:val="21"/>
          <w:szCs w:val="22"/>
        </w:rPr>
        <w:t>15</w:t>
      </w:r>
      <w:r>
        <w:rPr>
          <w:rFonts w:ascii="Calibri" w:hAnsi="Calibri" w:hint="eastAsia"/>
          <w:kern w:val="2"/>
          <w:sz w:val="21"/>
          <w:szCs w:val="22"/>
        </w:rPr>
        <w:t>位的国家为第一集团，均为公认的创新型国家；第</w:t>
      </w:r>
      <w:r>
        <w:rPr>
          <w:rFonts w:ascii="Calibri" w:hAnsi="Calibri" w:hint="eastAsia"/>
          <w:kern w:val="2"/>
          <w:sz w:val="21"/>
          <w:szCs w:val="22"/>
        </w:rPr>
        <w:t>16</w:t>
      </w:r>
      <w:r>
        <w:rPr>
          <w:rFonts w:ascii="Calibri" w:hAnsi="Calibri" w:hint="eastAsia"/>
          <w:kern w:val="2"/>
          <w:sz w:val="21"/>
          <w:szCs w:val="22"/>
        </w:rPr>
        <w:t>—</w:t>
      </w:r>
      <w:r>
        <w:rPr>
          <w:rFonts w:ascii="Calibri" w:hAnsi="Calibri" w:hint="eastAsia"/>
          <w:kern w:val="2"/>
          <w:sz w:val="21"/>
          <w:szCs w:val="22"/>
        </w:rPr>
        <w:t>30</w:t>
      </w:r>
      <w:r>
        <w:rPr>
          <w:rFonts w:ascii="Calibri" w:hAnsi="Calibri" w:hint="eastAsia"/>
          <w:kern w:val="2"/>
          <w:sz w:val="21"/>
          <w:szCs w:val="22"/>
        </w:rPr>
        <w:t>位为第二集团，主要是其他发达国家和少数新兴经济体；第</w:t>
      </w:r>
      <w:r>
        <w:rPr>
          <w:rFonts w:ascii="Calibri" w:hAnsi="Calibri" w:hint="eastAsia"/>
          <w:kern w:val="2"/>
          <w:sz w:val="21"/>
          <w:szCs w:val="22"/>
        </w:rPr>
        <w:t>30</w:t>
      </w:r>
      <w:r>
        <w:rPr>
          <w:rFonts w:ascii="Calibri" w:hAnsi="Calibri" w:hint="eastAsia"/>
          <w:kern w:val="2"/>
          <w:sz w:val="21"/>
          <w:szCs w:val="22"/>
        </w:rPr>
        <w:t>位以后为第三集团，多为发展中国家。</w:t>
      </w:r>
      <w:r>
        <w:rPr>
          <w:rFonts w:ascii="Calibri" w:hAnsi="Calibri" w:hint="eastAsia"/>
          <w:kern w:val="2"/>
          <w:sz w:val="21"/>
          <w:szCs w:val="22"/>
        </w:rPr>
        <w:t xml:space="preserve">    </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中国国家创新指数排名超越澳大利亚，居世界第</w:t>
      </w:r>
      <w:r>
        <w:rPr>
          <w:rFonts w:ascii="Calibri" w:hAnsi="Calibri" w:hint="eastAsia"/>
          <w:kern w:val="2"/>
          <w:sz w:val="21"/>
          <w:szCs w:val="22"/>
        </w:rPr>
        <w:t>18</w:t>
      </w:r>
      <w:r>
        <w:rPr>
          <w:rFonts w:ascii="Calibri" w:hAnsi="Calibri" w:hint="eastAsia"/>
          <w:kern w:val="2"/>
          <w:sz w:val="21"/>
          <w:szCs w:val="22"/>
        </w:rPr>
        <w:t>位，当前已处于第二集团的领先位置，与创新型国家的差距进一步缩小。中国国家创新指数得分达到</w:t>
      </w:r>
      <w:r>
        <w:rPr>
          <w:rFonts w:ascii="Calibri" w:hAnsi="Calibri" w:hint="eastAsia"/>
          <w:kern w:val="2"/>
          <w:sz w:val="21"/>
          <w:szCs w:val="22"/>
        </w:rPr>
        <w:t>68.6</w:t>
      </w:r>
      <w:r>
        <w:rPr>
          <w:rFonts w:ascii="Calibri" w:hAnsi="Calibri" w:hint="eastAsia"/>
          <w:kern w:val="2"/>
          <w:sz w:val="21"/>
          <w:szCs w:val="22"/>
        </w:rPr>
        <w:t>分，比上年提高了</w:t>
      </w:r>
      <w:r>
        <w:rPr>
          <w:rFonts w:ascii="Calibri" w:hAnsi="Calibri" w:hint="eastAsia"/>
          <w:kern w:val="2"/>
          <w:sz w:val="21"/>
          <w:szCs w:val="22"/>
        </w:rPr>
        <w:t>0.2</w:t>
      </w:r>
      <w:r>
        <w:rPr>
          <w:rFonts w:ascii="Calibri" w:hAnsi="Calibri" w:hint="eastAsia"/>
          <w:kern w:val="2"/>
          <w:sz w:val="21"/>
          <w:szCs w:val="22"/>
        </w:rPr>
        <w:t>分，超过澳大利亚</w:t>
      </w:r>
      <w:r>
        <w:rPr>
          <w:rFonts w:ascii="Calibri" w:hAnsi="Calibri" w:hint="eastAsia"/>
          <w:kern w:val="2"/>
          <w:sz w:val="21"/>
          <w:szCs w:val="22"/>
        </w:rPr>
        <w:t>0.7</w:t>
      </w:r>
      <w:r>
        <w:rPr>
          <w:rFonts w:ascii="Calibri" w:hAnsi="Calibri" w:hint="eastAsia"/>
          <w:kern w:val="2"/>
          <w:sz w:val="21"/>
          <w:szCs w:val="22"/>
        </w:rPr>
        <w:t>分。与排名第</w:t>
      </w:r>
      <w:r>
        <w:rPr>
          <w:rFonts w:ascii="Calibri" w:hAnsi="Calibri" w:hint="eastAsia"/>
          <w:kern w:val="2"/>
          <w:sz w:val="21"/>
          <w:szCs w:val="22"/>
        </w:rPr>
        <w:t>17</w:t>
      </w:r>
      <w:r>
        <w:rPr>
          <w:rFonts w:ascii="Calibri" w:hAnsi="Calibri" w:hint="eastAsia"/>
          <w:kern w:val="2"/>
          <w:sz w:val="21"/>
          <w:szCs w:val="22"/>
        </w:rPr>
        <w:t>位的爱尔兰相比，中国仅存在</w:t>
      </w:r>
      <w:r>
        <w:rPr>
          <w:rFonts w:ascii="Calibri" w:hAnsi="Calibri" w:hint="eastAsia"/>
          <w:kern w:val="2"/>
          <w:sz w:val="21"/>
          <w:szCs w:val="22"/>
        </w:rPr>
        <w:t>0.01</w:t>
      </w:r>
      <w:r>
        <w:rPr>
          <w:rFonts w:ascii="Calibri" w:hAnsi="Calibri" w:hint="eastAsia"/>
          <w:kern w:val="2"/>
          <w:sz w:val="21"/>
          <w:szCs w:val="22"/>
        </w:rPr>
        <w:t>分的微弱差距；与第一集团国家相比，中国与排名第</w:t>
      </w:r>
      <w:r>
        <w:rPr>
          <w:rFonts w:ascii="Calibri" w:hAnsi="Calibri" w:hint="eastAsia"/>
          <w:kern w:val="2"/>
          <w:sz w:val="21"/>
          <w:szCs w:val="22"/>
        </w:rPr>
        <w:t>15</w:t>
      </w:r>
      <w:r>
        <w:rPr>
          <w:rFonts w:ascii="Calibri" w:hAnsi="Calibri" w:hint="eastAsia"/>
          <w:kern w:val="2"/>
          <w:sz w:val="21"/>
          <w:szCs w:val="22"/>
        </w:rPr>
        <w:t>位国家的差距在进一步缩小，从上年的</w:t>
      </w:r>
      <w:r>
        <w:rPr>
          <w:rFonts w:ascii="Calibri" w:hAnsi="Calibri" w:hint="eastAsia"/>
          <w:kern w:val="2"/>
          <w:sz w:val="21"/>
          <w:szCs w:val="22"/>
        </w:rPr>
        <w:t>2.4</w:t>
      </w:r>
      <w:r>
        <w:rPr>
          <w:rFonts w:ascii="Calibri" w:hAnsi="Calibri" w:hint="eastAsia"/>
          <w:kern w:val="2"/>
          <w:sz w:val="21"/>
          <w:szCs w:val="22"/>
        </w:rPr>
        <w:t>分缩小到</w:t>
      </w:r>
      <w:r>
        <w:rPr>
          <w:rFonts w:ascii="Calibri" w:hAnsi="Calibri" w:hint="eastAsia"/>
          <w:kern w:val="2"/>
          <w:sz w:val="21"/>
          <w:szCs w:val="22"/>
        </w:rPr>
        <w:t>0.8</w:t>
      </w:r>
      <w:r>
        <w:rPr>
          <w:rFonts w:ascii="Calibri" w:hAnsi="Calibri" w:hint="eastAsia"/>
          <w:kern w:val="2"/>
          <w:sz w:val="21"/>
          <w:szCs w:val="22"/>
        </w:rPr>
        <w:t>分。</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中国创新能力遥遥领先于同一经济发展水平的国家。</w:t>
      </w:r>
      <w:r>
        <w:rPr>
          <w:rFonts w:ascii="Calibri" w:hAnsi="Calibri" w:hint="eastAsia"/>
          <w:kern w:val="2"/>
          <w:sz w:val="21"/>
          <w:szCs w:val="22"/>
        </w:rPr>
        <w:t>2014</w:t>
      </w:r>
      <w:r>
        <w:rPr>
          <w:rFonts w:ascii="Calibri" w:hAnsi="Calibri" w:hint="eastAsia"/>
          <w:kern w:val="2"/>
          <w:sz w:val="21"/>
          <w:szCs w:val="22"/>
        </w:rPr>
        <w:t>年中国人均</w:t>
      </w:r>
      <w:r>
        <w:rPr>
          <w:rFonts w:ascii="Calibri" w:hAnsi="Calibri" w:hint="eastAsia"/>
          <w:kern w:val="2"/>
          <w:sz w:val="21"/>
          <w:szCs w:val="22"/>
        </w:rPr>
        <w:t>GDP</w:t>
      </w:r>
      <w:r>
        <w:rPr>
          <w:rFonts w:ascii="Calibri" w:hAnsi="Calibri" w:hint="eastAsia"/>
          <w:kern w:val="2"/>
          <w:sz w:val="21"/>
          <w:szCs w:val="22"/>
        </w:rPr>
        <w:t>为</w:t>
      </w:r>
      <w:r>
        <w:rPr>
          <w:rFonts w:ascii="Calibri" w:hAnsi="Calibri" w:hint="eastAsia"/>
          <w:kern w:val="2"/>
          <w:sz w:val="21"/>
          <w:szCs w:val="22"/>
        </w:rPr>
        <w:t>7590</w:t>
      </w:r>
      <w:r>
        <w:rPr>
          <w:rFonts w:ascii="Calibri" w:hAnsi="Calibri" w:hint="eastAsia"/>
          <w:kern w:val="2"/>
          <w:sz w:val="21"/>
          <w:szCs w:val="22"/>
        </w:rPr>
        <w:t>美元，在</w:t>
      </w:r>
      <w:r>
        <w:rPr>
          <w:rFonts w:ascii="Calibri" w:hAnsi="Calibri" w:hint="eastAsia"/>
          <w:kern w:val="2"/>
          <w:sz w:val="21"/>
          <w:szCs w:val="22"/>
        </w:rPr>
        <w:t>40</w:t>
      </w:r>
      <w:r>
        <w:rPr>
          <w:rFonts w:ascii="Calibri" w:hAnsi="Calibri" w:hint="eastAsia"/>
          <w:kern w:val="2"/>
          <w:sz w:val="21"/>
          <w:szCs w:val="22"/>
        </w:rPr>
        <w:t>个参评国家中仅高于印度和南非。但是，中国国家创新指数得分远高于印度和南非，接近奥地利、比利时等人均</w:t>
      </w:r>
      <w:r>
        <w:rPr>
          <w:rFonts w:ascii="Calibri" w:hAnsi="Calibri" w:hint="eastAsia"/>
          <w:kern w:val="2"/>
          <w:sz w:val="21"/>
          <w:szCs w:val="22"/>
        </w:rPr>
        <w:t>GDP</w:t>
      </w:r>
      <w:r>
        <w:rPr>
          <w:rFonts w:ascii="Calibri" w:hAnsi="Calibri" w:hint="eastAsia"/>
          <w:kern w:val="2"/>
          <w:sz w:val="21"/>
          <w:szCs w:val="22"/>
        </w:rPr>
        <w:t>在</w:t>
      </w:r>
      <w:r>
        <w:rPr>
          <w:rFonts w:ascii="Calibri" w:hAnsi="Calibri" w:hint="eastAsia"/>
          <w:kern w:val="2"/>
          <w:sz w:val="21"/>
          <w:szCs w:val="22"/>
        </w:rPr>
        <w:t>5</w:t>
      </w:r>
      <w:r>
        <w:rPr>
          <w:rFonts w:ascii="Calibri" w:hAnsi="Calibri" w:hint="eastAsia"/>
          <w:kern w:val="2"/>
          <w:sz w:val="21"/>
          <w:szCs w:val="22"/>
        </w:rPr>
        <w:t>万美元左右的欧洲国家。</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三、中国国家创新指数分指标总体提升，创新环境有待改善</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在国家创新指数</w:t>
      </w:r>
      <w:r>
        <w:rPr>
          <w:rFonts w:ascii="Calibri" w:hAnsi="Calibri" w:hint="eastAsia"/>
          <w:kern w:val="2"/>
          <w:sz w:val="21"/>
          <w:szCs w:val="22"/>
        </w:rPr>
        <w:t>5</w:t>
      </w:r>
      <w:r>
        <w:rPr>
          <w:rFonts w:ascii="Calibri" w:hAnsi="Calibri" w:hint="eastAsia"/>
          <w:kern w:val="2"/>
          <w:sz w:val="21"/>
          <w:szCs w:val="22"/>
        </w:rPr>
        <w:t>项一级指标中，中国创新资源、知识创造、企业创新指标排名均有所提升，创新绩效排名与上年持平，创新环境指标排名出现下降。</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创新资源是一国开展创新活动的基本保障。中国创新资源排名第</w:t>
      </w:r>
      <w:r>
        <w:rPr>
          <w:rFonts w:ascii="Calibri" w:hAnsi="Calibri" w:hint="eastAsia"/>
          <w:kern w:val="2"/>
          <w:sz w:val="21"/>
          <w:szCs w:val="22"/>
        </w:rPr>
        <w:t>27</w:t>
      </w:r>
      <w:r>
        <w:rPr>
          <w:rFonts w:ascii="Calibri" w:hAnsi="Calibri" w:hint="eastAsia"/>
          <w:kern w:val="2"/>
          <w:sz w:val="21"/>
          <w:szCs w:val="22"/>
        </w:rPr>
        <w:t>位，比上年提升</w:t>
      </w:r>
      <w:r>
        <w:rPr>
          <w:rFonts w:ascii="Calibri" w:hAnsi="Calibri" w:hint="eastAsia"/>
          <w:kern w:val="2"/>
          <w:sz w:val="21"/>
          <w:szCs w:val="22"/>
        </w:rPr>
        <w:t>2</w:t>
      </w:r>
      <w:r>
        <w:rPr>
          <w:rFonts w:ascii="Calibri" w:hAnsi="Calibri" w:hint="eastAsia"/>
          <w:kern w:val="2"/>
          <w:sz w:val="21"/>
          <w:szCs w:val="22"/>
        </w:rPr>
        <w:t>个位次。研发经费投入力度保持较高水平。</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知识创造和应用水平反映了一国科研产出能力和科技整体实力。中国知识创造排名第</w:t>
      </w:r>
      <w:r>
        <w:rPr>
          <w:rFonts w:ascii="Calibri" w:hAnsi="Calibri" w:hint="eastAsia"/>
          <w:kern w:val="2"/>
          <w:sz w:val="21"/>
          <w:szCs w:val="22"/>
        </w:rPr>
        <w:t>12</w:t>
      </w:r>
      <w:r>
        <w:rPr>
          <w:rFonts w:ascii="Calibri" w:hAnsi="Calibri" w:hint="eastAsia"/>
          <w:kern w:val="2"/>
          <w:sz w:val="21"/>
          <w:szCs w:val="22"/>
        </w:rPr>
        <w:t>位，比上年提升</w:t>
      </w:r>
      <w:r>
        <w:rPr>
          <w:rFonts w:ascii="Calibri" w:hAnsi="Calibri" w:hint="eastAsia"/>
          <w:kern w:val="2"/>
          <w:sz w:val="21"/>
          <w:szCs w:val="22"/>
        </w:rPr>
        <w:t>7</w:t>
      </w:r>
      <w:r>
        <w:rPr>
          <w:rFonts w:ascii="Calibri" w:hAnsi="Calibri" w:hint="eastAsia"/>
          <w:kern w:val="2"/>
          <w:sz w:val="21"/>
          <w:szCs w:val="22"/>
        </w:rPr>
        <w:t>个位次。</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企业是开展创新活动的重要主体。中国企业创新排名第</w:t>
      </w:r>
      <w:r>
        <w:rPr>
          <w:rFonts w:ascii="Calibri" w:hAnsi="Calibri" w:hint="eastAsia"/>
          <w:kern w:val="2"/>
          <w:sz w:val="21"/>
          <w:szCs w:val="22"/>
        </w:rPr>
        <w:t>12</w:t>
      </w:r>
      <w:r>
        <w:rPr>
          <w:rFonts w:ascii="Calibri" w:hAnsi="Calibri" w:hint="eastAsia"/>
          <w:kern w:val="2"/>
          <w:sz w:val="21"/>
          <w:szCs w:val="22"/>
        </w:rPr>
        <w:t>位，比上年提升</w:t>
      </w:r>
      <w:r>
        <w:rPr>
          <w:rFonts w:ascii="Calibri" w:hAnsi="Calibri" w:hint="eastAsia"/>
          <w:kern w:val="2"/>
          <w:sz w:val="21"/>
          <w:szCs w:val="22"/>
        </w:rPr>
        <w:t>1</w:t>
      </w:r>
      <w:r>
        <w:rPr>
          <w:rFonts w:ascii="Calibri" w:hAnsi="Calibri" w:hint="eastAsia"/>
          <w:kern w:val="2"/>
          <w:sz w:val="21"/>
          <w:szCs w:val="22"/>
        </w:rPr>
        <w:t>个位次。中国企业创新的规模和质量正在稳步提升。</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创新绩效是一国开展创新活动所产生的成果和影响的集中表现。中国创新绩效排名第</w:t>
      </w:r>
      <w:r>
        <w:rPr>
          <w:rFonts w:ascii="Calibri" w:hAnsi="Calibri" w:hint="eastAsia"/>
          <w:kern w:val="2"/>
          <w:sz w:val="21"/>
          <w:szCs w:val="22"/>
        </w:rPr>
        <w:t>11</w:t>
      </w:r>
      <w:r>
        <w:rPr>
          <w:rFonts w:ascii="Calibri" w:hAnsi="Calibri" w:hint="eastAsia"/>
          <w:kern w:val="2"/>
          <w:sz w:val="21"/>
          <w:szCs w:val="22"/>
        </w:rPr>
        <w:t>位，与上年持平。有效发明专利和产业结构优化指标排名较为靠前，但是劳动生产率和综合能耗产出率与创新型国家还有较大差距，分别列第</w:t>
      </w:r>
      <w:r>
        <w:rPr>
          <w:rFonts w:ascii="Calibri" w:hAnsi="Calibri" w:hint="eastAsia"/>
          <w:kern w:val="2"/>
          <w:sz w:val="21"/>
          <w:szCs w:val="22"/>
        </w:rPr>
        <w:t>39</w:t>
      </w:r>
      <w:r>
        <w:rPr>
          <w:rFonts w:ascii="Calibri" w:hAnsi="Calibri" w:hint="eastAsia"/>
          <w:kern w:val="2"/>
          <w:sz w:val="21"/>
          <w:szCs w:val="22"/>
        </w:rPr>
        <w:t>位和第</w:t>
      </w:r>
      <w:r>
        <w:rPr>
          <w:rFonts w:ascii="Calibri" w:hAnsi="Calibri" w:hint="eastAsia"/>
          <w:kern w:val="2"/>
          <w:sz w:val="21"/>
          <w:szCs w:val="22"/>
        </w:rPr>
        <w:t>36</w:t>
      </w:r>
      <w:r>
        <w:rPr>
          <w:rFonts w:ascii="Calibri" w:hAnsi="Calibri" w:hint="eastAsia"/>
          <w:kern w:val="2"/>
          <w:sz w:val="21"/>
          <w:szCs w:val="22"/>
        </w:rPr>
        <w:t>位。这表明，中国的创新绩效主要依靠高技术产业产出规模和技术产出总量的拉动，中国在经济发展“转方式、调结构”方面仍需加大力度。</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r>
        <w:rPr>
          <w:rFonts w:ascii="Calibri" w:hAnsi="Calibri" w:hint="eastAsia"/>
          <w:kern w:val="2"/>
          <w:sz w:val="21"/>
          <w:szCs w:val="22"/>
        </w:rPr>
        <w:t>创新环境是提升国家创新能力的重要基础和保障。中国创新环境排名第</w:t>
      </w:r>
      <w:r>
        <w:rPr>
          <w:rFonts w:ascii="Calibri" w:hAnsi="Calibri" w:hint="eastAsia"/>
          <w:kern w:val="2"/>
          <w:sz w:val="21"/>
          <w:szCs w:val="22"/>
        </w:rPr>
        <w:t>19</w:t>
      </w:r>
      <w:r>
        <w:rPr>
          <w:rFonts w:ascii="Calibri" w:hAnsi="Calibri" w:hint="eastAsia"/>
          <w:kern w:val="2"/>
          <w:sz w:val="21"/>
          <w:szCs w:val="22"/>
        </w:rPr>
        <w:t>位，较上年下降</w:t>
      </w:r>
      <w:r>
        <w:rPr>
          <w:rFonts w:ascii="Calibri" w:hAnsi="Calibri" w:hint="eastAsia"/>
          <w:kern w:val="2"/>
          <w:sz w:val="21"/>
          <w:szCs w:val="22"/>
        </w:rPr>
        <w:t>6</w:t>
      </w:r>
      <w:r>
        <w:rPr>
          <w:rFonts w:ascii="Calibri" w:hAnsi="Calibri" w:hint="eastAsia"/>
          <w:kern w:val="2"/>
          <w:sz w:val="21"/>
          <w:szCs w:val="22"/>
        </w:rPr>
        <w:t>位。其中，“宏观经济环境”、“政府采购对技术创新影响”、“政府规章对企业负担影响”三项指标排名仍然稳居前列，分别为第</w:t>
      </w:r>
      <w:r>
        <w:rPr>
          <w:rFonts w:ascii="Calibri" w:hAnsi="Calibri" w:hint="eastAsia"/>
          <w:kern w:val="2"/>
          <w:sz w:val="21"/>
          <w:szCs w:val="22"/>
        </w:rPr>
        <w:t>4</w:t>
      </w:r>
      <w:r>
        <w:rPr>
          <w:rFonts w:ascii="Calibri" w:hAnsi="Calibri" w:hint="eastAsia"/>
          <w:kern w:val="2"/>
          <w:sz w:val="21"/>
          <w:szCs w:val="22"/>
        </w:rPr>
        <w:t>、第</w:t>
      </w:r>
      <w:r>
        <w:rPr>
          <w:rFonts w:ascii="Calibri" w:hAnsi="Calibri" w:hint="eastAsia"/>
          <w:kern w:val="2"/>
          <w:sz w:val="21"/>
          <w:szCs w:val="22"/>
        </w:rPr>
        <w:t>4</w:t>
      </w:r>
      <w:r>
        <w:rPr>
          <w:rFonts w:ascii="Calibri" w:hAnsi="Calibri" w:hint="eastAsia"/>
          <w:kern w:val="2"/>
          <w:sz w:val="21"/>
          <w:szCs w:val="22"/>
        </w:rPr>
        <w:t>和第</w:t>
      </w:r>
      <w:r>
        <w:rPr>
          <w:rFonts w:ascii="Calibri" w:hAnsi="Calibri" w:hint="eastAsia"/>
          <w:kern w:val="2"/>
          <w:sz w:val="21"/>
          <w:szCs w:val="22"/>
        </w:rPr>
        <w:t>9</w:t>
      </w:r>
      <w:r>
        <w:rPr>
          <w:rFonts w:ascii="Calibri" w:hAnsi="Calibri" w:hint="eastAsia"/>
          <w:kern w:val="2"/>
          <w:sz w:val="21"/>
          <w:szCs w:val="22"/>
        </w:rPr>
        <w:t>位，这表明中国具有良好而稳定的市场和政策环境。“企业创新项目获得风险资本支持的难易程度”下降幅度较大，从第</w:t>
      </w:r>
      <w:r>
        <w:rPr>
          <w:rFonts w:ascii="Calibri" w:hAnsi="Calibri" w:hint="eastAsia"/>
          <w:kern w:val="2"/>
          <w:sz w:val="21"/>
          <w:szCs w:val="22"/>
        </w:rPr>
        <w:t>5</w:t>
      </w:r>
      <w:r>
        <w:rPr>
          <w:rFonts w:ascii="Calibri" w:hAnsi="Calibri" w:hint="eastAsia"/>
          <w:kern w:val="2"/>
          <w:sz w:val="21"/>
          <w:szCs w:val="22"/>
        </w:rPr>
        <w:t>位下滑至第</w:t>
      </w:r>
      <w:r>
        <w:rPr>
          <w:rFonts w:ascii="Calibri" w:hAnsi="Calibri" w:hint="eastAsia"/>
          <w:kern w:val="2"/>
          <w:sz w:val="21"/>
          <w:szCs w:val="22"/>
        </w:rPr>
        <w:t>11</w:t>
      </w:r>
      <w:r>
        <w:rPr>
          <w:rFonts w:ascii="Calibri" w:hAnsi="Calibri" w:hint="eastAsia"/>
          <w:kern w:val="2"/>
          <w:sz w:val="21"/>
          <w:szCs w:val="22"/>
        </w:rPr>
        <w:t>位，这表明随着我国创新创业的兴起，企业对风险资本的需求日益迫切，资本市场供给能力有待提高。此外，“知识产权保护力度”也有一定程度的下</w:t>
      </w:r>
      <w:r>
        <w:rPr>
          <w:rFonts w:ascii="Calibri" w:hAnsi="Calibri" w:hint="eastAsia"/>
          <w:kern w:val="2"/>
          <w:sz w:val="21"/>
          <w:szCs w:val="22"/>
        </w:rPr>
        <w:lastRenderedPageBreak/>
        <w:t>滑，从</w:t>
      </w:r>
      <w:r>
        <w:rPr>
          <w:rFonts w:ascii="Calibri" w:hAnsi="Calibri" w:hint="eastAsia"/>
          <w:kern w:val="2"/>
          <w:sz w:val="21"/>
          <w:szCs w:val="22"/>
        </w:rPr>
        <w:t>25</w:t>
      </w:r>
      <w:r>
        <w:rPr>
          <w:rFonts w:ascii="Calibri" w:hAnsi="Calibri" w:hint="eastAsia"/>
          <w:kern w:val="2"/>
          <w:sz w:val="21"/>
          <w:szCs w:val="22"/>
        </w:rPr>
        <w:t>位下降至</w:t>
      </w:r>
      <w:r>
        <w:rPr>
          <w:rFonts w:ascii="Calibri" w:hAnsi="Calibri" w:hint="eastAsia"/>
          <w:kern w:val="2"/>
          <w:sz w:val="21"/>
          <w:szCs w:val="22"/>
        </w:rPr>
        <w:t>32</w:t>
      </w:r>
      <w:r>
        <w:rPr>
          <w:rFonts w:ascii="Calibri" w:hAnsi="Calibri" w:hint="eastAsia"/>
          <w:kern w:val="2"/>
          <w:sz w:val="21"/>
          <w:szCs w:val="22"/>
        </w:rPr>
        <w:t>位，这表明随着全社会知识产权保护意识的增强，政府有待加大对知识产权的保护力度。</w:t>
      </w:r>
    </w:p>
    <w:p w:rsidR="000F5819" w:rsidRDefault="000F5819">
      <w:pPr>
        <w:pStyle w:val="12"/>
        <w:spacing w:before="0" w:beforeAutospacing="0" w:after="0" w:afterAutospacing="0" w:line="375" w:lineRule="atLeast"/>
        <w:ind w:firstLineChars="200" w:firstLine="420"/>
        <w:jc w:val="right"/>
        <w:rPr>
          <w:rFonts w:ascii="Calibri" w:hAnsi="Calibri"/>
          <w:kern w:val="2"/>
          <w:sz w:val="21"/>
          <w:szCs w:val="22"/>
        </w:rPr>
      </w:pPr>
      <w:r>
        <w:rPr>
          <w:rFonts w:ascii="Calibri" w:hAnsi="Calibri" w:hint="eastAsia"/>
          <w:kern w:val="2"/>
          <w:sz w:val="21"/>
          <w:szCs w:val="22"/>
        </w:rPr>
        <w:t>（来源：科技部网站，</w:t>
      </w:r>
      <w:r>
        <w:rPr>
          <w:rFonts w:ascii="Calibri" w:hAnsi="Calibri" w:hint="eastAsia"/>
          <w:kern w:val="2"/>
          <w:sz w:val="21"/>
          <w:szCs w:val="22"/>
        </w:rPr>
        <w:t>2016</w:t>
      </w:r>
      <w:r>
        <w:rPr>
          <w:rFonts w:ascii="Calibri" w:hAnsi="Calibri" w:hint="eastAsia"/>
          <w:kern w:val="2"/>
          <w:sz w:val="21"/>
          <w:szCs w:val="22"/>
        </w:rPr>
        <w:t>年</w:t>
      </w:r>
      <w:r>
        <w:rPr>
          <w:rFonts w:ascii="Calibri" w:hAnsi="Calibri" w:hint="eastAsia"/>
          <w:kern w:val="2"/>
          <w:sz w:val="21"/>
          <w:szCs w:val="22"/>
        </w:rPr>
        <w:t>07</w:t>
      </w:r>
      <w:r>
        <w:rPr>
          <w:rFonts w:ascii="Calibri" w:hAnsi="Calibri" w:hint="eastAsia"/>
          <w:kern w:val="2"/>
          <w:sz w:val="21"/>
          <w:szCs w:val="22"/>
        </w:rPr>
        <w:t>月</w:t>
      </w:r>
      <w:r>
        <w:rPr>
          <w:rFonts w:ascii="Calibri" w:hAnsi="Calibri" w:hint="eastAsia"/>
          <w:kern w:val="2"/>
          <w:sz w:val="21"/>
          <w:szCs w:val="22"/>
        </w:rPr>
        <w:t>25</w:t>
      </w:r>
      <w:r>
        <w:rPr>
          <w:rFonts w:ascii="Calibri" w:hAnsi="Calibri" w:hint="eastAsia"/>
          <w:kern w:val="2"/>
          <w:sz w:val="21"/>
          <w:szCs w:val="22"/>
        </w:rPr>
        <w:t>日）</w:t>
      </w:r>
    </w:p>
    <w:p w:rsidR="000F5819" w:rsidRDefault="000F5819">
      <w:pPr>
        <w:pStyle w:val="12"/>
        <w:spacing w:before="0" w:beforeAutospacing="0" w:after="0" w:afterAutospacing="0" w:line="375" w:lineRule="atLeast"/>
        <w:ind w:firstLineChars="200" w:firstLine="420"/>
        <w:rPr>
          <w:rFonts w:ascii="Calibri" w:hAnsi="Calibri"/>
          <w:kern w:val="2"/>
          <w:sz w:val="21"/>
          <w:szCs w:val="22"/>
        </w:rPr>
      </w:pPr>
    </w:p>
    <w:p w:rsidR="000F5819" w:rsidRDefault="000F5819"/>
    <w:sectPr w:rsidR="000F581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155" w:rsidRDefault="00376155" w:rsidP="0040029C">
      <w:r>
        <w:separator/>
      </w:r>
    </w:p>
  </w:endnote>
  <w:endnote w:type="continuationSeparator" w:id="0">
    <w:p w:rsidR="00376155" w:rsidRDefault="00376155" w:rsidP="0040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155" w:rsidRDefault="00376155" w:rsidP="0040029C">
      <w:r>
        <w:separator/>
      </w:r>
    </w:p>
  </w:footnote>
  <w:footnote w:type="continuationSeparator" w:id="0">
    <w:p w:rsidR="00376155" w:rsidRDefault="00376155" w:rsidP="00400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A059C7"/>
    <w:multiLevelType w:val="multilevel"/>
    <w:tmpl w:val="000000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HorizontalSpacing w:val="0"/>
  <w:drawingGridVerticalSpacing w:val="156"/>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F5819"/>
    <w:rsid w:val="00172A27"/>
    <w:rsid w:val="00261226"/>
    <w:rsid w:val="00376155"/>
    <w:rsid w:val="0040029C"/>
    <w:rsid w:val="0045008B"/>
    <w:rsid w:val="009632EC"/>
    <w:rsid w:val="0098768C"/>
    <w:rsid w:val="00B456E1"/>
    <w:rsid w:val="00E6204B"/>
    <w:rsid w:val="00F30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E3012F3-5DB4-4ED9-B4C2-4C65E550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qFormat/>
    <w:pPr>
      <w:jc w:val="left"/>
      <w:outlineLvl w:val="1"/>
    </w:pPr>
    <w:rPr>
      <w:rFonts w:ascii="宋体" w:hAnsi="宋体" w:hint="eastAsia"/>
      <w:b/>
      <w:kern w:val="0"/>
      <w:sz w:val="36"/>
      <w:szCs w:val="36"/>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Pr>
      <w:b/>
      <w:bCs/>
      <w:sz w:val="32"/>
      <w:szCs w:val="32"/>
    </w:rPr>
  </w:style>
  <w:style w:type="character" w:styleId="a3">
    <w:name w:val="FollowedHyperlink"/>
    <w:rPr>
      <w:color w:val="444444"/>
      <w:sz w:val="18"/>
      <w:szCs w:val="18"/>
      <w:u w:val="none"/>
    </w:rPr>
  </w:style>
  <w:style w:type="character" w:styleId="a4">
    <w:name w:val="Strong"/>
    <w:qFormat/>
    <w:rPr>
      <w:b/>
      <w:bCs/>
    </w:rPr>
  </w:style>
  <w:style w:type="character" w:styleId="a5">
    <w:name w:val="Hyperlink"/>
    <w:rPr>
      <w:color w:val="0563C1"/>
      <w:u w:val="single"/>
    </w:rPr>
  </w:style>
  <w:style w:type="character" w:customStyle="1" w:styleId="Char">
    <w:name w:val="页眉 Char"/>
    <w:link w:val="a6"/>
    <w:rPr>
      <w:sz w:val="18"/>
      <w:szCs w:val="18"/>
    </w:rPr>
  </w:style>
  <w:style w:type="character" w:customStyle="1" w:styleId="10">
    <w:name w:val="批注引用1"/>
    <w:rPr>
      <w:sz w:val="21"/>
      <w:szCs w:val="21"/>
    </w:rPr>
  </w:style>
  <w:style w:type="character" w:customStyle="1" w:styleId="Char0">
    <w:name w:val="批注框文本 Char"/>
    <w:link w:val="a7"/>
    <w:rPr>
      <w:sz w:val="18"/>
      <w:szCs w:val="18"/>
    </w:rPr>
  </w:style>
  <w:style w:type="character" w:customStyle="1" w:styleId="Char1">
    <w:name w:val="批注主题 Char"/>
    <w:link w:val="11"/>
    <w:rPr>
      <w:b/>
      <w:bCs/>
    </w:rPr>
  </w:style>
  <w:style w:type="character" w:customStyle="1" w:styleId="Char2">
    <w:name w:val="批注文字 Char"/>
    <w:basedOn w:val="a0"/>
    <w:link w:val="a8"/>
  </w:style>
  <w:style w:type="character" w:customStyle="1" w:styleId="Char3">
    <w:name w:val="标题 Char"/>
    <w:link w:val="a9"/>
    <w:rPr>
      <w:rFonts w:ascii="Cambria" w:eastAsia="黑体" w:hAnsi="Cambria" w:cs="Times New Roman"/>
      <w:b/>
      <w:bCs/>
      <w:sz w:val="28"/>
      <w:szCs w:val="32"/>
    </w:rPr>
  </w:style>
  <w:style w:type="character" w:customStyle="1" w:styleId="1Char">
    <w:name w:val="标题 1 Char"/>
    <w:link w:val="1"/>
    <w:rPr>
      <w:b/>
      <w:bCs/>
      <w:kern w:val="44"/>
      <w:sz w:val="44"/>
      <w:szCs w:val="44"/>
    </w:rPr>
  </w:style>
  <w:style w:type="character" w:customStyle="1" w:styleId="Char4">
    <w:name w:val="页脚 Char"/>
    <w:link w:val="aa"/>
    <w:rPr>
      <w:sz w:val="18"/>
      <w:szCs w:val="18"/>
    </w:rPr>
  </w:style>
  <w:style w:type="paragraph" w:customStyle="1" w:styleId="HTML1">
    <w:name w:val="HTML 预设格式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customStyle="1" w:styleId="TOC1">
    <w:name w:val="TOC 标题1"/>
    <w:basedOn w:val="1"/>
    <w:next w:val="a"/>
    <w:pPr>
      <w:outlineLvl w:val="9"/>
    </w:pPr>
  </w:style>
  <w:style w:type="paragraph" w:customStyle="1" w:styleId="12">
    <w:name w:val="普通(网站)1"/>
    <w:basedOn w:val="a"/>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0"/>
    <w:rPr>
      <w:sz w:val="18"/>
      <w:szCs w:val="18"/>
    </w:rPr>
  </w:style>
  <w:style w:type="paragraph" w:styleId="20">
    <w:name w:val="toc 2"/>
    <w:basedOn w:val="a"/>
    <w:next w:val="a"/>
    <w:pPr>
      <w:ind w:leftChars="200" w:left="420"/>
    </w:pPr>
  </w:style>
  <w:style w:type="paragraph" w:customStyle="1" w:styleId="13">
    <w:name w:val="修订1"/>
    <w:rPr>
      <w:rFonts w:ascii="Calibri" w:hAnsi="Calibri"/>
      <w:kern w:val="2"/>
      <w:sz w:val="21"/>
      <w:szCs w:val="22"/>
    </w:rPr>
  </w:style>
  <w:style w:type="paragraph" w:styleId="a9">
    <w:name w:val="Title"/>
    <w:basedOn w:val="a"/>
    <w:next w:val="a"/>
    <w:link w:val="Char3"/>
    <w:qFormat/>
    <w:pPr>
      <w:spacing w:before="240" w:after="60"/>
      <w:jc w:val="center"/>
      <w:outlineLvl w:val="0"/>
    </w:pPr>
    <w:rPr>
      <w:rFonts w:ascii="Cambria" w:eastAsia="黑体" w:hAnsi="Cambria"/>
      <w:b/>
      <w:bCs/>
      <w:sz w:val="28"/>
      <w:szCs w:val="32"/>
    </w:rPr>
  </w:style>
  <w:style w:type="paragraph" w:styleId="aa">
    <w:name w:val="footer"/>
    <w:basedOn w:val="a"/>
    <w:link w:val="Char4"/>
    <w:pPr>
      <w:tabs>
        <w:tab w:val="center" w:pos="4153"/>
        <w:tab w:val="right" w:pos="8306"/>
      </w:tabs>
      <w:snapToGrid w:val="0"/>
      <w:jc w:val="left"/>
    </w:pPr>
    <w:rPr>
      <w:sz w:val="18"/>
      <w:szCs w:val="18"/>
    </w:rPr>
  </w:style>
  <w:style w:type="paragraph" w:customStyle="1" w:styleId="11">
    <w:name w:val="批注主题1"/>
    <w:basedOn w:val="a8"/>
    <w:next w:val="a8"/>
    <w:link w:val="Char1"/>
    <w:rPr>
      <w:b/>
      <w:bCs/>
    </w:rPr>
  </w:style>
  <w:style w:type="paragraph" w:customStyle="1" w:styleId="p0">
    <w:name w:val="p0"/>
    <w:basedOn w:val="a"/>
    <w:pPr>
      <w:widowControl/>
    </w:pPr>
    <w:rPr>
      <w:rFonts w:cs="Calibri"/>
      <w:kern w:val="0"/>
      <w:szCs w:val="21"/>
    </w:rPr>
  </w:style>
  <w:style w:type="paragraph" w:styleId="a8">
    <w:name w:val="annotation text"/>
    <w:basedOn w:val="a"/>
    <w:link w:val="Char2"/>
    <w:pPr>
      <w:jc w:val="left"/>
    </w:pPr>
  </w:style>
  <w:style w:type="paragraph" w:styleId="14">
    <w:name w:val="toc 1"/>
    <w:basedOn w:val="a"/>
    <w:next w:val="a"/>
    <w:pPr>
      <w:tabs>
        <w:tab w:val="right" w:leader="dot" w:pos="8296"/>
      </w:tabs>
    </w:pPr>
    <w:rPr>
      <w:rFonts w:ascii="仿宋_GB2312" w:eastAsia="仿宋_GB2312"/>
      <w:color w:val="000000"/>
      <w:sz w:val="28"/>
      <w:szCs w:val="28"/>
    </w:rPr>
  </w:style>
  <w:style w:type="paragraph" w:styleId="a6">
    <w:name w:val="header"/>
    <w:basedOn w:val="a"/>
    <w:link w:val="Char"/>
    <w:pPr>
      <w:pBdr>
        <w:bottom w:val="single" w:sz="6" w:space="1" w:color="auto"/>
      </w:pBdr>
      <w:tabs>
        <w:tab w:val="center" w:pos="4153"/>
        <w:tab w:val="right" w:pos="8306"/>
      </w:tabs>
      <w:snapToGrid w:val="0"/>
      <w:jc w:val="center"/>
    </w:pPr>
    <w:rPr>
      <w:sz w:val="18"/>
      <w:szCs w:val="18"/>
    </w:rPr>
  </w:style>
  <w:style w:type="paragraph" w:customStyle="1" w:styleId="15">
    <w:name w:val="列出段落1"/>
    <w:basedOn w:val="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835</Words>
  <Characters>4766</Characters>
  <Application>Microsoft Office Word</Application>
  <DocSecurity>0</DocSecurity>
  <PresentationFormat/>
  <Lines>39</Lines>
  <Paragraphs>11</Paragraphs>
  <Slides>0</Slides>
  <Notes>0</Notes>
  <HiddenSlides>0</HiddenSlides>
  <MMClips>0</MMClips>
  <ScaleCrop>false</ScaleCrop>
  <Manager/>
  <Company>MS</Company>
  <LinksUpToDate>false</LinksUpToDate>
  <CharactersWithSpaces>5590</CharactersWithSpaces>
  <SharedDoc>false</SharedDoc>
  <HLinks>
    <vt:vector size="18" baseType="variant">
      <vt:variant>
        <vt:i4>1441852</vt:i4>
      </vt:variant>
      <vt:variant>
        <vt:i4>11</vt:i4>
      </vt:variant>
      <vt:variant>
        <vt:i4>0</vt:i4>
      </vt:variant>
      <vt:variant>
        <vt:i4>5</vt:i4>
      </vt:variant>
      <vt:variant>
        <vt:lpwstr/>
      </vt:variant>
      <vt:variant>
        <vt:lpwstr>_Toc462135931</vt:lpwstr>
      </vt:variant>
      <vt:variant>
        <vt:i4>1507388</vt:i4>
      </vt:variant>
      <vt:variant>
        <vt:i4>5</vt:i4>
      </vt:variant>
      <vt:variant>
        <vt:i4>0</vt:i4>
      </vt:variant>
      <vt:variant>
        <vt:i4>5</vt:i4>
      </vt:variant>
      <vt:variant>
        <vt:lpwstr/>
      </vt:variant>
      <vt:variant>
        <vt:lpwstr>_Toc462135929</vt:lpwstr>
      </vt:variant>
      <vt:variant>
        <vt:i4>1507388</vt:i4>
      </vt:variant>
      <vt:variant>
        <vt:i4>2</vt:i4>
      </vt:variant>
      <vt:variant>
        <vt:i4>0</vt:i4>
      </vt:variant>
      <vt:variant>
        <vt:i4>5</vt:i4>
      </vt:variant>
      <vt:variant>
        <vt:lpwstr/>
      </vt:variant>
      <vt:variant>
        <vt:lpwstr>_Toc462135928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subject/>
  <dc:creator>Cai Wanying</dc:creator>
  <cp:keywords/>
  <dc:description/>
  <cp:lastModifiedBy>liub</cp:lastModifiedBy>
  <cp:revision>4</cp:revision>
  <cp:lastPrinted>1899-12-31T16:00:00Z</cp:lastPrinted>
  <dcterms:created xsi:type="dcterms:W3CDTF">2016-11-25T08:58:00Z</dcterms:created>
  <dcterms:modified xsi:type="dcterms:W3CDTF">2016-11-25T09:10:00Z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