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B0" w:rsidRPr="00BA044E" w:rsidRDefault="004225B0" w:rsidP="00664481">
      <w:pPr>
        <w:jc w:val="center"/>
        <w:rPr>
          <w:rFonts w:ascii="Times New Roman" w:eastAsia="黑体" w:hAnsi="Times New Roman" w:cs="Times New Roman"/>
          <w:b/>
          <w:bCs/>
          <w:sz w:val="28"/>
          <w:szCs w:val="28"/>
        </w:rPr>
      </w:pPr>
      <w:r w:rsidRPr="00BA044E">
        <w:rPr>
          <w:rFonts w:ascii="Times New Roman" w:eastAsia="黑体" w:hAnsi="Times New Roman" w:cs="Times New Roman"/>
          <w:b/>
          <w:bCs/>
          <w:sz w:val="28"/>
          <w:szCs w:val="28"/>
        </w:rPr>
        <w:t>中国科技通讯（</w:t>
      </w:r>
      <w:r w:rsidRPr="00BA044E">
        <w:rPr>
          <w:rFonts w:ascii="Times New Roman" w:eastAsia="黑体" w:hAnsi="Times New Roman" w:cs="Times New Roman"/>
          <w:b/>
          <w:bCs/>
          <w:sz w:val="28"/>
          <w:szCs w:val="28"/>
        </w:rPr>
        <w:t>NEWSLETTER</w:t>
      </w:r>
      <w:r w:rsidRPr="00BA044E">
        <w:rPr>
          <w:rFonts w:ascii="Times New Roman" w:eastAsia="黑体" w:hAnsi="Times New Roman" w:cs="Times New Roman"/>
          <w:b/>
          <w:bCs/>
          <w:sz w:val="28"/>
          <w:szCs w:val="28"/>
        </w:rPr>
        <w:t>）</w:t>
      </w:r>
    </w:p>
    <w:p w:rsidR="004225B0" w:rsidRPr="00BA044E" w:rsidRDefault="004225B0" w:rsidP="00664481">
      <w:pPr>
        <w:tabs>
          <w:tab w:val="center" w:pos="4153"/>
        </w:tabs>
        <w:jc w:val="left"/>
        <w:rPr>
          <w:rFonts w:ascii="Times New Roman" w:eastAsia="黑体" w:hAnsi="Times New Roman" w:cs="Times New Roman"/>
          <w:b/>
          <w:bCs/>
          <w:sz w:val="32"/>
          <w:szCs w:val="32"/>
        </w:rPr>
      </w:pPr>
      <w:r w:rsidRPr="00BA044E">
        <w:rPr>
          <w:rFonts w:ascii="Times New Roman" w:eastAsia="黑体" w:hAnsi="Times New Roman" w:cs="Times New Roman"/>
          <w:b/>
          <w:bCs/>
        </w:rPr>
        <w:tab/>
      </w:r>
      <w:r w:rsidRPr="00BA044E">
        <w:rPr>
          <w:rFonts w:ascii="Times New Roman" w:eastAsia="黑体" w:hAnsi="Times New Roman" w:cs="Times New Roman"/>
          <w:b/>
          <w:bCs/>
          <w:sz w:val="32"/>
          <w:szCs w:val="32"/>
        </w:rPr>
        <w:t>NO.</w:t>
      </w:r>
      <w:r w:rsidR="00B42D9E" w:rsidRPr="003C5060">
        <w:rPr>
          <w:rFonts w:ascii="Times New Roman" w:eastAsia="黑体" w:hAnsi="Times New Roman" w:cs="Times New Roman"/>
          <w:b/>
          <w:bCs/>
          <w:sz w:val="32"/>
          <w:szCs w:val="32"/>
        </w:rPr>
        <w:t>02</w:t>
      </w:r>
    </w:p>
    <w:p w:rsidR="004225B0" w:rsidRPr="00BA044E" w:rsidRDefault="00FC1C1D" w:rsidP="00664481">
      <w:pPr>
        <w:pStyle w:val="TOC"/>
        <w:spacing w:after="120" w:line="360" w:lineRule="auto"/>
        <w:jc w:val="center"/>
        <w:rPr>
          <w:rFonts w:ascii="Times New Roman" w:eastAsia="黑体" w:hAnsi="Times New Roman" w:cs="Times New Roman"/>
          <w:b w:val="0"/>
          <w:bCs w:val="0"/>
          <w:noProof/>
          <w:sz w:val="28"/>
          <w:szCs w:val="24"/>
        </w:rPr>
      </w:pPr>
      <w:r>
        <w:rPr>
          <w:rFonts w:ascii="Times New Roman" w:hAnsi="Times New Roman" w:cs="Times New Roman"/>
          <w:noProof/>
          <w:sz w:val="48"/>
        </w:rPr>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URMA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" strokeweight="2.25pt">
            <v:stroke dashstyle="1 1" endcap="round"/>
          </v:shape>
        </w:pict>
      </w:r>
      <w:r w:rsidR="004225B0" w:rsidRPr="00BA044E">
        <w:rPr>
          <w:rFonts w:ascii="Times New Roman" w:eastAsia="黑体" w:hAnsi="Times New Roman" w:cs="Times New Roman"/>
          <w:b w:val="0"/>
          <w:bCs w:val="0"/>
          <w:noProof/>
          <w:sz w:val="28"/>
          <w:szCs w:val="24"/>
        </w:rPr>
        <w:t>目录</w:t>
      </w:r>
    </w:p>
    <w:p w:rsidR="00BA044E" w:rsidRPr="00BA044E" w:rsidRDefault="00BA044E" w:rsidP="00664481">
      <w:pPr>
        <w:pStyle w:val="a7"/>
        <w:numPr>
          <w:ilvl w:val="0"/>
          <w:numId w:val="1"/>
        </w:numPr>
        <w:ind w:firstLineChars="0"/>
        <w:rPr>
          <w:rFonts w:ascii="Times New Roman" w:hAnsi="Times New Roman" w:cs="Times New Roman"/>
          <w:b/>
          <w:bCs/>
          <w:sz w:val="28"/>
          <w:szCs w:val="28"/>
        </w:rPr>
      </w:pPr>
      <w:r w:rsidRPr="00BA044E">
        <w:rPr>
          <w:rFonts w:ascii="Times New Roman" w:hAnsi="Times New Roman" w:cs="Times New Roman"/>
          <w:b/>
          <w:bCs/>
          <w:sz w:val="28"/>
          <w:szCs w:val="28"/>
        </w:rPr>
        <w:t>国际科技合作动态</w:t>
      </w:r>
    </w:p>
    <w:p w:rsidR="00BA044E" w:rsidRPr="00BA044E" w:rsidRDefault="000C6857">
      <w:pPr>
        <w:pStyle w:val="10"/>
        <w:rPr>
          <w:rFonts w:ascii="Times New Roman" w:eastAsiaTheme="minorEastAsia" w:hAnsi="Times New Roman" w:cs="Times New Roman"/>
          <w:color w:val="auto"/>
          <w:sz w:val="21"/>
          <w:szCs w:val="22"/>
        </w:rPr>
      </w:pPr>
      <w:r w:rsidRPr="00FB18F1">
        <w:rPr>
          <w:rFonts w:ascii="Times New Roman" w:hAnsi="Times New Roman" w:cs="Times New Roman"/>
          <w:sz w:val="21"/>
          <w:szCs w:val="21"/>
          <w:highlight w:val="yellow"/>
        </w:rPr>
        <w:fldChar w:fldCharType="begin"/>
      </w:r>
      <w:r w:rsidR="004225B0" w:rsidRPr="00BA044E">
        <w:rPr>
          <w:rFonts w:ascii="Times New Roman" w:hAnsi="Times New Roman" w:cs="Times New Roman"/>
          <w:sz w:val="21"/>
          <w:szCs w:val="21"/>
          <w:highlight w:val="yellow"/>
        </w:rPr>
        <w:instrText xml:space="preserve"> TOC \o "1-3" \n \h \z \u </w:instrText>
      </w:r>
      <w:r w:rsidRPr="00FB18F1">
        <w:rPr>
          <w:rFonts w:ascii="Times New Roman" w:hAnsi="Times New Roman" w:cs="Times New Roman"/>
          <w:sz w:val="21"/>
          <w:szCs w:val="21"/>
          <w:highlight w:val="yellow"/>
        </w:rPr>
        <w:fldChar w:fldCharType="separate"/>
      </w:r>
      <w:hyperlink w:anchor="_Toc471822166" w:history="1">
        <w:r w:rsidR="00BA044E" w:rsidRPr="00BA044E">
          <w:rPr>
            <w:rStyle w:val="a6"/>
            <w:rFonts w:ascii="Times New Roman" w:hAnsi="Times New Roman" w:cs="Times New Roman"/>
          </w:rPr>
          <w:t>科技部部长万钢会见美国驻华大使博卡斯</w:t>
        </w:r>
      </w:hyperlink>
    </w:p>
    <w:p w:rsidR="00BA044E" w:rsidRPr="00BA044E" w:rsidRDefault="00FC1C1D">
      <w:pPr>
        <w:pStyle w:val="10"/>
        <w:rPr>
          <w:rFonts w:ascii="Times New Roman" w:eastAsiaTheme="minorEastAsia" w:hAnsi="Times New Roman" w:cs="Times New Roman"/>
          <w:color w:val="auto"/>
          <w:sz w:val="21"/>
          <w:szCs w:val="22"/>
        </w:rPr>
      </w:pPr>
      <w:hyperlink w:anchor="_Toc471822167" w:history="1">
        <w:r w:rsidR="00BA044E" w:rsidRPr="00BA044E">
          <w:rPr>
            <w:rStyle w:val="a6"/>
            <w:rFonts w:ascii="Times New Roman" w:hAnsi="Times New Roman" w:cs="Times New Roman"/>
          </w:rPr>
          <w:t>科技部副部长阴和俊会见瑞典环境与能源部国务秘书</w:t>
        </w:r>
      </w:hyperlink>
    </w:p>
    <w:p w:rsidR="00BA044E" w:rsidRPr="00BA044E" w:rsidRDefault="00FC1C1D">
      <w:pPr>
        <w:pStyle w:val="10"/>
        <w:rPr>
          <w:rFonts w:ascii="Times New Roman" w:eastAsiaTheme="minorEastAsia" w:hAnsi="Times New Roman" w:cs="Times New Roman"/>
          <w:color w:val="auto"/>
          <w:sz w:val="21"/>
          <w:szCs w:val="22"/>
        </w:rPr>
      </w:pPr>
      <w:hyperlink w:anchor="_Toc471822168" w:history="1">
        <w:r w:rsidR="00BA044E" w:rsidRPr="00BA044E">
          <w:rPr>
            <w:rStyle w:val="a6"/>
            <w:rFonts w:ascii="Times New Roman" w:hAnsi="Times New Roman" w:cs="Times New Roman"/>
          </w:rPr>
          <w:t>科技部副部长李萌分别会见保加利亚教育科学部副部长迪莫夫和经济部副部长彼得罗夫</w:t>
        </w:r>
      </w:hyperlink>
    </w:p>
    <w:p w:rsidR="00BA044E" w:rsidRPr="00BA044E" w:rsidRDefault="00FC1C1D">
      <w:pPr>
        <w:pStyle w:val="10"/>
        <w:rPr>
          <w:rFonts w:ascii="Times New Roman" w:eastAsiaTheme="minorEastAsia" w:hAnsi="Times New Roman" w:cs="Times New Roman"/>
          <w:color w:val="auto"/>
          <w:sz w:val="21"/>
          <w:szCs w:val="22"/>
        </w:rPr>
      </w:pPr>
      <w:hyperlink w:anchor="_Toc471822170" w:history="1">
        <w:r w:rsidR="00BA044E" w:rsidRPr="00BA044E">
          <w:rPr>
            <w:rStyle w:val="a6"/>
            <w:rFonts w:ascii="Times New Roman" w:hAnsi="Times New Roman" w:cs="Times New Roman"/>
          </w:rPr>
          <w:t>中国－匈牙利政府间科技合作委员会第</w:t>
        </w:r>
        <w:r w:rsidR="00BA044E" w:rsidRPr="00BA044E">
          <w:rPr>
            <w:rStyle w:val="a6"/>
            <w:rFonts w:ascii="Times New Roman" w:hAnsi="Times New Roman" w:cs="Times New Roman"/>
          </w:rPr>
          <w:t>7</w:t>
        </w:r>
        <w:r w:rsidR="00BA044E" w:rsidRPr="00BA044E">
          <w:rPr>
            <w:rStyle w:val="a6"/>
            <w:rFonts w:ascii="Times New Roman" w:hAnsi="Times New Roman" w:cs="Times New Roman"/>
          </w:rPr>
          <w:t>届例会在布达佩斯举行</w:t>
        </w:r>
      </w:hyperlink>
    </w:p>
    <w:p w:rsidR="00FB18F1" w:rsidRDefault="000C6857" w:rsidP="00FB18F1">
      <w:pPr>
        <w:pStyle w:val="a7"/>
        <w:numPr>
          <w:ilvl w:val="0"/>
          <w:numId w:val="1"/>
        </w:numPr>
        <w:ind w:firstLineChars="0"/>
        <w:rPr>
          <w:rFonts w:ascii="Times New Roman" w:hAnsi="Times New Roman" w:cs="Times New Roman"/>
          <w:b/>
          <w:bCs/>
          <w:sz w:val="28"/>
          <w:szCs w:val="28"/>
        </w:rPr>
      </w:pPr>
      <w:r w:rsidRPr="00FB18F1">
        <w:rPr>
          <w:rFonts w:ascii="Times New Roman" w:hAnsi="Times New Roman" w:cs="Times New Roman"/>
          <w:highlight w:val="yellow"/>
        </w:rPr>
        <w:fldChar w:fldCharType="end"/>
      </w:r>
      <w:r w:rsidR="00FB18F1" w:rsidRPr="00FB18F1">
        <w:rPr>
          <w:rFonts w:ascii="Times New Roman" w:hAnsi="Times New Roman" w:cs="Times New Roman"/>
          <w:b/>
          <w:bCs/>
          <w:sz w:val="28"/>
          <w:szCs w:val="28"/>
        </w:rPr>
        <w:t>2016</w:t>
      </w:r>
      <w:r w:rsidR="00FB18F1" w:rsidRPr="00FB18F1">
        <w:rPr>
          <w:rFonts w:ascii="Times New Roman" w:hAnsi="Times New Roman" w:cs="Times New Roman"/>
          <w:b/>
          <w:bCs/>
          <w:sz w:val="28"/>
          <w:szCs w:val="28"/>
        </w:rPr>
        <w:t>回顾：中国的科技金融</w:t>
      </w:r>
    </w:p>
    <w:p w:rsidR="004225B0" w:rsidRPr="00FB18F1" w:rsidRDefault="00FC1C1D" w:rsidP="00FB18F1">
      <w:pPr>
        <w:pStyle w:val="a7"/>
        <w:numPr>
          <w:ilvl w:val="0"/>
          <w:numId w:val="1"/>
        </w:numPr>
        <w:ind w:firstLineChars="0"/>
        <w:rPr>
          <w:rFonts w:ascii="Times New Roman" w:hAnsi="Times New Roman" w:cs="Times New Roman"/>
          <w:b/>
          <w:bCs/>
          <w:sz w:val="28"/>
          <w:szCs w:val="28"/>
        </w:rPr>
      </w:pPr>
      <w:hyperlink w:anchor="_Toc471821988" w:history="1">
        <w:r w:rsidR="00FB18F1" w:rsidRPr="00FB18F1">
          <w:rPr>
            <w:rFonts w:ascii="Times New Roman" w:hAnsi="Times New Roman" w:cs="Times New Roman"/>
            <w:b/>
            <w:bCs/>
            <w:sz w:val="28"/>
            <w:szCs w:val="28"/>
          </w:rPr>
          <w:t>2016</w:t>
        </w:r>
        <w:r w:rsidR="00FB18F1" w:rsidRPr="00FB18F1">
          <w:rPr>
            <w:rFonts w:ascii="Times New Roman" w:hAnsi="Times New Roman" w:cs="Times New Roman"/>
            <w:b/>
            <w:bCs/>
            <w:sz w:val="28"/>
            <w:szCs w:val="28"/>
          </w:rPr>
          <w:t>年公布的全国科技经费投入统计公报</w:t>
        </w:r>
      </w:hyperlink>
    </w:p>
    <w:p w:rsidR="004225B0" w:rsidRPr="00BA044E" w:rsidRDefault="00FC1C1D" w:rsidP="00664481">
      <w:pPr>
        <w:rPr>
          <w:rFonts w:ascii="Times New Roman" w:hAnsi="Times New Roman" w:cs="Times New Roman"/>
          <w:highlight w:val="yellow"/>
        </w:rPr>
      </w:pPr>
      <w:r>
        <w:rPr>
          <w:rFonts w:ascii="Times New Roman" w:hAnsi="Times New Roman" w:cs="Times New Roman"/>
          <w:noProof/>
          <w:highlight w:val="yellow"/>
        </w:rPr>
        <w:pict>
          <v:shape id="AutoShape 3" o:spid="_x0000_s1027" type="#_x0000_t32" style="position:absolute;left:0;text-align:left;margin-left:-3pt;margin-top:1.35pt;width:425.2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" strokeweight="2.25pt">
            <v:stroke dashstyle="1 1" endcap="round"/>
          </v:shape>
        </w:pict>
      </w:r>
    </w:p>
    <w:p w:rsidR="00FB18F1" w:rsidRPr="00BA044E" w:rsidRDefault="00FB18F1" w:rsidP="00FB18F1">
      <w:pPr>
        <w:pStyle w:val="11"/>
        <w:numPr>
          <w:ilvl w:val="0"/>
          <w:numId w:val="3"/>
        </w:numPr>
        <w:ind w:firstLineChars="0"/>
        <w:rPr>
          <w:rFonts w:ascii="Times New Roman" w:hAnsi="Times New Roman" w:cs="Times New Roman"/>
          <w:b/>
          <w:bCs/>
          <w:sz w:val="28"/>
          <w:szCs w:val="28"/>
        </w:rPr>
      </w:pPr>
      <w:r w:rsidRPr="00BA044E">
        <w:rPr>
          <w:rFonts w:ascii="Times New Roman" w:hAnsi="Times New Roman" w:cs="Times New Roman"/>
          <w:b/>
          <w:bCs/>
          <w:sz w:val="28"/>
          <w:szCs w:val="28"/>
        </w:rPr>
        <w:t>国际科技合作动态</w:t>
      </w:r>
    </w:p>
    <w:p w:rsidR="00FB18F1" w:rsidRPr="00BA044E" w:rsidRDefault="00FB18F1" w:rsidP="00FB18F1">
      <w:pPr>
        <w:pStyle w:val="a5"/>
        <w:rPr>
          <w:rFonts w:ascii="Times New Roman" w:hAnsi="Times New Roman" w:cs="Times New Roman"/>
        </w:rPr>
      </w:pPr>
      <w:r w:rsidRPr="00BA044E">
        <w:rPr>
          <w:rFonts w:ascii="Times New Roman" w:hAnsi="Times New Roman" w:cs="Times New Roman"/>
        </w:rPr>
        <w:t>科技部部长万钢会见美国驻华大使博卡斯</w:t>
      </w:r>
    </w:p>
    <w:p w:rsidR="00FB18F1" w:rsidRPr="00BA044E" w:rsidRDefault="00FB18F1" w:rsidP="00FB18F1">
      <w:pPr>
        <w:ind w:firstLine="420"/>
        <w:rPr>
          <w:rFonts w:ascii="Times New Roman" w:hAnsi="Times New Roman" w:cs="Times New Roman"/>
        </w:rPr>
      </w:pPr>
      <w:r w:rsidRPr="00BA044E">
        <w:rPr>
          <w:rFonts w:ascii="Times New Roman" w:hAnsi="Times New Roman" w:cs="Times New Roman"/>
        </w:rPr>
        <w:t>2016</w:t>
      </w:r>
      <w:r w:rsidRPr="00BA044E">
        <w:rPr>
          <w:rFonts w:ascii="Times New Roman" w:hAnsi="Times New Roman" w:cs="Times New Roman"/>
        </w:rPr>
        <w:t>年</w:t>
      </w:r>
      <w:r w:rsidRPr="00BA044E">
        <w:rPr>
          <w:rFonts w:ascii="Times New Roman" w:hAnsi="Times New Roman" w:cs="Times New Roman"/>
        </w:rPr>
        <w:t>12</w:t>
      </w:r>
      <w:r w:rsidRPr="00BA044E">
        <w:rPr>
          <w:rFonts w:ascii="Times New Roman" w:hAnsi="Times New Roman" w:cs="Times New Roman"/>
        </w:rPr>
        <w:t>月</w:t>
      </w:r>
      <w:r w:rsidRPr="00BA044E">
        <w:rPr>
          <w:rFonts w:ascii="Times New Roman" w:hAnsi="Times New Roman" w:cs="Times New Roman"/>
        </w:rPr>
        <w:t>12</w:t>
      </w:r>
      <w:r w:rsidRPr="00BA044E">
        <w:rPr>
          <w:rFonts w:ascii="Times New Roman" w:hAnsi="Times New Roman" w:cs="Times New Roman"/>
        </w:rPr>
        <w:t>日，科技部部长万钢在部内会见了美国驻华大使麦克斯</w:t>
      </w:r>
      <w:r w:rsidRPr="00BA044E">
        <w:rPr>
          <w:rFonts w:ascii="Times New Roman" w:hAnsi="Times New Roman" w:cs="Times New Roman"/>
        </w:rPr>
        <w:t>·</w:t>
      </w:r>
      <w:r w:rsidRPr="00BA044E">
        <w:rPr>
          <w:rFonts w:ascii="Times New Roman" w:hAnsi="Times New Roman" w:cs="Times New Roman"/>
        </w:rPr>
        <w:t>博卡斯（</w:t>
      </w:r>
      <w:r w:rsidRPr="00BA044E">
        <w:rPr>
          <w:rFonts w:ascii="Times New Roman" w:hAnsi="Times New Roman" w:cs="Times New Roman"/>
        </w:rPr>
        <w:t>Max BAUCUS</w:t>
      </w:r>
      <w:r w:rsidRPr="00BA044E">
        <w:rPr>
          <w:rFonts w:ascii="Times New Roman" w:hAnsi="Times New Roman" w:cs="Times New Roman"/>
        </w:rPr>
        <w:t>）一行。</w:t>
      </w:r>
    </w:p>
    <w:p w:rsidR="00FB18F1" w:rsidRPr="00BA044E" w:rsidRDefault="00FB18F1" w:rsidP="00FB18F1">
      <w:pPr>
        <w:rPr>
          <w:rFonts w:ascii="Times New Roman" w:hAnsi="Times New Roman" w:cs="Times New Roman"/>
        </w:rPr>
      </w:pPr>
      <w:r w:rsidRPr="00BA044E">
        <w:rPr>
          <w:rFonts w:ascii="Times New Roman" w:hAnsi="Times New Roman" w:cs="Times New Roman"/>
        </w:rPr>
        <w:t xml:space="preserve">    </w:t>
      </w:r>
      <w:r>
        <w:rPr>
          <w:rFonts w:ascii="Times New Roman" w:hAnsi="Times New Roman" w:cs="Times New Roman"/>
        </w:rPr>
        <w:t>万钢部长回顾了近期中美双方在清洁能源和化石</w:t>
      </w:r>
      <w:r>
        <w:rPr>
          <w:rFonts w:ascii="Times New Roman" w:hAnsi="Times New Roman" w:cs="Times New Roman" w:hint="eastAsia"/>
        </w:rPr>
        <w:t>能源</w:t>
      </w:r>
      <w:r w:rsidRPr="00BA044E">
        <w:rPr>
          <w:rFonts w:ascii="Times New Roman" w:hAnsi="Times New Roman" w:cs="Times New Roman"/>
        </w:rPr>
        <w:t>、环境、卫生、农业、基础研究及人文交流等科技领域合作所取得的丰硕成果，积极评价两国在科技创新合作方面的重要进展，并应询介绍了科技计划管理改革相关政策和进展。万钢部长希望双方下一步继续巩固现有合作基础，突出合作重点，拓宽合作领域，为科技进步做贡献，为人民生活谋福祉。</w:t>
      </w:r>
    </w:p>
    <w:p w:rsidR="00FB18F1" w:rsidRPr="00BA044E" w:rsidRDefault="00FB18F1" w:rsidP="00FB18F1">
      <w:pPr>
        <w:rPr>
          <w:rFonts w:ascii="Times New Roman" w:hAnsi="Times New Roman" w:cs="Times New Roman"/>
        </w:rPr>
      </w:pPr>
      <w:r w:rsidRPr="00BA044E">
        <w:rPr>
          <w:rFonts w:ascii="Times New Roman" w:hAnsi="Times New Roman" w:cs="Times New Roman"/>
        </w:rPr>
        <w:t xml:space="preserve">    </w:t>
      </w:r>
      <w:r w:rsidRPr="00BA044E">
        <w:rPr>
          <w:rFonts w:ascii="Times New Roman" w:hAnsi="Times New Roman" w:cs="Times New Roman"/>
        </w:rPr>
        <w:t>博卡斯大使对此表示赞赏和感谢。他指出，中美关系至关重要，科技创新合作意义深远，愿与中方携手应对各种全球性挑战，大力推动在共同关心的领域开展科技合作，造福两国人民。</w:t>
      </w:r>
    </w:p>
    <w:p w:rsidR="00FB18F1" w:rsidRDefault="00FB18F1" w:rsidP="00FB18F1">
      <w:pPr>
        <w:jc w:val="right"/>
        <w:rPr>
          <w:rFonts w:ascii="Times New Roman" w:hAnsi="Times New Roman" w:cs="Times New Roman"/>
          <w:szCs w:val="22"/>
        </w:rPr>
      </w:pPr>
      <w:r w:rsidRPr="00BA044E">
        <w:rPr>
          <w:rFonts w:ascii="Times New Roman" w:hAnsi="Times New Roman" w:cs="Times New Roman"/>
        </w:rPr>
        <w:lastRenderedPageBreak/>
        <w:t xml:space="preserve"> </w:t>
      </w:r>
      <w:r w:rsidRPr="00BA044E">
        <w:rPr>
          <w:rFonts w:ascii="Times New Roman" w:hAnsi="Times New Roman" w:cs="Times New Roman"/>
          <w:szCs w:val="22"/>
        </w:rPr>
        <w:t>(</w:t>
      </w:r>
      <w:r w:rsidRPr="00BA044E">
        <w:rPr>
          <w:rFonts w:ascii="Times New Roman" w:hAnsi="Times New Roman" w:cs="Times New Roman"/>
          <w:szCs w:val="22"/>
        </w:rPr>
        <w:t>来源：中国国际科技合作网，</w:t>
      </w:r>
      <w:r w:rsidRPr="00BA044E">
        <w:rPr>
          <w:rFonts w:ascii="Times New Roman" w:hAnsi="Times New Roman" w:cs="Times New Roman"/>
          <w:szCs w:val="22"/>
        </w:rPr>
        <w:t>2016</w:t>
      </w:r>
      <w:r w:rsidRPr="00BA044E">
        <w:rPr>
          <w:rFonts w:ascii="Times New Roman" w:hAnsi="Times New Roman" w:cs="Times New Roman"/>
          <w:szCs w:val="22"/>
        </w:rPr>
        <w:t>年</w:t>
      </w:r>
      <w:r w:rsidRPr="00BA044E">
        <w:rPr>
          <w:rFonts w:ascii="Times New Roman" w:hAnsi="Times New Roman" w:cs="Times New Roman"/>
          <w:szCs w:val="22"/>
        </w:rPr>
        <w:t>12</w:t>
      </w:r>
      <w:r w:rsidRPr="00BA044E">
        <w:rPr>
          <w:rFonts w:ascii="Times New Roman" w:hAnsi="Times New Roman" w:cs="Times New Roman"/>
          <w:szCs w:val="22"/>
        </w:rPr>
        <w:t>月</w:t>
      </w:r>
      <w:r w:rsidRPr="00BA044E">
        <w:rPr>
          <w:rFonts w:ascii="Times New Roman" w:hAnsi="Times New Roman" w:cs="Times New Roman"/>
          <w:szCs w:val="22"/>
        </w:rPr>
        <w:t>15</w:t>
      </w:r>
      <w:r w:rsidRPr="00BA044E">
        <w:rPr>
          <w:rFonts w:ascii="Times New Roman" w:hAnsi="Times New Roman" w:cs="Times New Roman"/>
          <w:szCs w:val="22"/>
        </w:rPr>
        <w:t>日</w:t>
      </w:r>
      <w:r w:rsidRPr="00BA044E">
        <w:rPr>
          <w:rFonts w:ascii="Times New Roman" w:hAnsi="Times New Roman" w:cs="Times New Roman"/>
          <w:szCs w:val="22"/>
        </w:rPr>
        <w:t>)</w:t>
      </w:r>
    </w:p>
    <w:p w:rsidR="00FB18F1" w:rsidRPr="00761682" w:rsidRDefault="00FB18F1" w:rsidP="00FB18F1">
      <w:pPr>
        <w:jc w:val="right"/>
        <w:rPr>
          <w:rFonts w:ascii="Times New Roman" w:hAnsi="Times New Roman" w:cs="Times New Roman"/>
          <w:b/>
          <w:bCs/>
          <w:sz w:val="28"/>
          <w:szCs w:val="28"/>
        </w:rPr>
      </w:pPr>
    </w:p>
    <w:p w:rsidR="00FB18F1" w:rsidRPr="00BA044E" w:rsidRDefault="00FB18F1" w:rsidP="00FB18F1">
      <w:pPr>
        <w:pStyle w:val="a5"/>
        <w:rPr>
          <w:rFonts w:ascii="Times New Roman" w:hAnsi="Times New Roman" w:cs="Times New Roman"/>
        </w:rPr>
      </w:pPr>
      <w:r w:rsidRPr="00BA044E">
        <w:rPr>
          <w:rFonts w:ascii="Times New Roman" w:hAnsi="Times New Roman" w:cs="Times New Roman"/>
        </w:rPr>
        <w:t>科技部副部长阴和俊会见瑞典环境与能源部国务秘书</w:t>
      </w:r>
    </w:p>
    <w:p w:rsidR="00FB18F1" w:rsidRPr="00BA044E" w:rsidRDefault="00FB18F1" w:rsidP="00FB18F1">
      <w:pPr>
        <w:ind w:firstLine="420"/>
        <w:rPr>
          <w:rFonts w:ascii="Times New Roman" w:hAnsi="Times New Roman" w:cs="Times New Roman"/>
        </w:rPr>
      </w:pPr>
      <w:r w:rsidRPr="00BA044E">
        <w:rPr>
          <w:rFonts w:ascii="Times New Roman" w:hAnsi="Times New Roman" w:cs="Times New Roman"/>
        </w:rPr>
        <w:t>2016</w:t>
      </w:r>
      <w:r w:rsidRPr="00BA044E">
        <w:rPr>
          <w:rFonts w:ascii="Times New Roman" w:hAnsi="Times New Roman" w:cs="Times New Roman"/>
        </w:rPr>
        <w:t>年</w:t>
      </w:r>
      <w:r w:rsidRPr="00BA044E">
        <w:rPr>
          <w:rFonts w:ascii="Times New Roman" w:hAnsi="Times New Roman" w:cs="Times New Roman"/>
        </w:rPr>
        <w:t>12</w:t>
      </w:r>
      <w:r w:rsidRPr="00BA044E">
        <w:rPr>
          <w:rFonts w:ascii="Times New Roman" w:hAnsi="Times New Roman" w:cs="Times New Roman"/>
        </w:rPr>
        <w:t>月</w:t>
      </w:r>
      <w:r w:rsidRPr="00BA044E">
        <w:rPr>
          <w:rFonts w:ascii="Times New Roman" w:hAnsi="Times New Roman" w:cs="Times New Roman"/>
        </w:rPr>
        <w:t>8</w:t>
      </w:r>
      <w:r w:rsidRPr="00BA044E">
        <w:rPr>
          <w:rFonts w:ascii="Times New Roman" w:hAnsi="Times New Roman" w:cs="Times New Roman"/>
        </w:rPr>
        <w:t>日，科技部副部长阴和俊在北京会见来访的瑞典环境与能源部国务秘书</w:t>
      </w:r>
      <w:r w:rsidRPr="00BA044E">
        <w:rPr>
          <w:rFonts w:ascii="Times New Roman" w:hAnsi="Times New Roman" w:cs="Times New Roman"/>
        </w:rPr>
        <w:t>Nils Vikmang</w:t>
      </w:r>
      <w:r w:rsidRPr="00BA044E">
        <w:rPr>
          <w:rFonts w:ascii="Times New Roman" w:hAnsi="Times New Roman" w:cs="Times New Roman"/>
        </w:rPr>
        <w:t>及其代表团一行。双方就中瑞（典）科技创新合作、能源领域共同感兴趣的方向以及明年即将在北京召开的第八届清洁能源部长级会议等议题进行了交流。</w:t>
      </w:r>
    </w:p>
    <w:p w:rsidR="00FB18F1" w:rsidRPr="00BA044E" w:rsidRDefault="00FB18F1" w:rsidP="00FB18F1">
      <w:pPr>
        <w:rPr>
          <w:rFonts w:ascii="Times New Roman" w:hAnsi="Times New Roman" w:cs="Times New Roman"/>
        </w:rPr>
      </w:pPr>
      <w:r w:rsidRPr="00BA044E">
        <w:rPr>
          <w:rFonts w:ascii="Times New Roman" w:hAnsi="Times New Roman" w:cs="Times New Roman"/>
        </w:rPr>
        <w:t xml:space="preserve">    </w:t>
      </w:r>
      <w:r w:rsidRPr="00BA044E">
        <w:rPr>
          <w:rFonts w:ascii="Times New Roman" w:hAnsi="Times New Roman" w:cs="Times New Roman"/>
        </w:rPr>
        <w:t>阴和俊副部长欢迎</w:t>
      </w:r>
      <w:r w:rsidRPr="00BA044E">
        <w:rPr>
          <w:rFonts w:ascii="Times New Roman" w:hAnsi="Times New Roman" w:cs="Times New Roman"/>
        </w:rPr>
        <w:t xml:space="preserve">Nils Vikmang </w:t>
      </w:r>
      <w:r w:rsidRPr="00BA044E">
        <w:rPr>
          <w:rFonts w:ascii="Times New Roman" w:hAnsi="Times New Roman" w:cs="Times New Roman"/>
        </w:rPr>
        <w:t>国务秘书访问科技部，他简要回顾了中瑞（典）科技创新合作的历程，介绍了中国科技创新发展的总体情况、实施创新驱动发展战略有关情况以及</w:t>
      </w:r>
      <w:r w:rsidRPr="00BA044E">
        <w:rPr>
          <w:rFonts w:ascii="Times New Roman" w:hAnsi="Times New Roman" w:cs="Times New Roman"/>
        </w:rPr>
        <w:t>“</w:t>
      </w:r>
      <w:r w:rsidRPr="00BA044E">
        <w:rPr>
          <w:rFonts w:ascii="Times New Roman" w:hAnsi="Times New Roman" w:cs="Times New Roman"/>
        </w:rPr>
        <w:t>十三五</w:t>
      </w:r>
      <w:r w:rsidRPr="00BA044E">
        <w:rPr>
          <w:rFonts w:ascii="Times New Roman" w:hAnsi="Times New Roman" w:cs="Times New Roman"/>
        </w:rPr>
        <w:t>”</w:t>
      </w:r>
      <w:r w:rsidRPr="00BA044E">
        <w:rPr>
          <w:rFonts w:ascii="Times New Roman" w:hAnsi="Times New Roman" w:cs="Times New Roman"/>
        </w:rPr>
        <w:t>科技创新规划中发展清洁能源的任务部署。</w:t>
      </w:r>
      <w:r w:rsidRPr="00BA044E">
        <w:rPr>
          <w:rFonts w:ascii="Times New Roman" w:hAnsi="Times New Roman" w:cs="Times New Roman"/>
        </w:rPr>
        <w:t>Nils Vikmang</w:t>
      </w:r>
      <w:r w:rsidRPr="00BA044E">
        <w:rPr>
          <w:rFonts w:ascii="Times New Roman" w:hAnsi="Times New Roman" w:cs="Times New Roman"/>
        </w:rPr>
        <w:t>国务秘书赞赏中国在科技创新和清洁能源领域取得的成就，介绍了瑞典发展清洁能源的主要方向和技术优势，希望与中国共同实施创新使命，在能源领域加强和深化合作。</w:t>
      </w:r>
    </w:p>
    <w:p w:rsidR="00FB18F1" w:rsidRPr="00BA044E" w:rsidRDefault="00FB18F1" w:rsidP="00FB18F1">
      <w:pPr>
        <w:ind w:firstLine="420"/>
        <w:rPr>
          <w:rFonts w:ascii="Times New Roman" w:hAnsi="Times New Roman" w:cs="Times New Roman"/>
        </w:rPr>
      </w:pPr>
      <w:r w:rsidRPr="00BA044E">
        <w:rPr>
          <w:rFonts w:ascii="Times New Roman" w:hAnsi="Times New Roman" w:cs="Times New Roman"/>
        </w:rPr>
        <w:t>阴和俊副部长还介绍了第八届清洁能源部长级会议和第二届创新使命部长级会议的组织筹备情况，并邀请瑞典代表团参会。</w:t>
      </w:r>
      <w:r w:rsidRPr="00BA044E">
        <w:rPr>
          <w:rFonts w:ascii="Times New Roman" w:hAnsi="Times New Roman" w:cs="Times New Roman"/>
        </w:rPr>
        <w:t>Nils Vikmang</w:t>
      </w:r>
      <w:r w:rsidRPr="00BA044E">
        <w:rPr>
          <w:rFonts w:ascii="Times New Roman" w:hAnsi="Times New Roman" w:cs="Times New Roman"/>
        </w:rPr>
        <w:t>国务秘书表示瑞典愿积极配合中国组织筹备本次会议，并积极参会。双方还就推动能源创新的法律框架、公众参与和信息透明等议题进行了交流。</w:t>
      </w:r>
    </w:p>
    <w:p w:rsidR="00FB18F1" w:rsidRPr="00BA044E" w:rsidRDefault="00FB18F1" w:rsidP="00FB18F1">
      <w:pPr>
        <w:jc w:val="right"/>
        <w:rPr>
          <w:rFonts w:ascii="Times New Roman" w:hAnsi="Times New Roman" w:cs="Times New Roman"/>
        </w:rPr>
      </w:pPr>
      <w:r w:rsidRPr="00BA044E">
        <w:rPr>
          <w:rFonts w:ascii="Times New Roman" w:hAnsi="Times New Roman" w:cs="Times New Roman"/>
          <w:szCs w:val="22"/>
        </w:rPr>
        <w:t>(</w:t>
      </w:r>
      <w:r w:rsidRPr="00BA044E">
        <w:rPr>
          <w:rFonts w:ascii="Times New Roman" w:hAnsi="Times New Roman" w:cs="Times New Roman"/>
          <w:szCs w:val="22"/>
        </w:rPr>
        <w:t>来源：中国国际科技合作网，</w:t>
      </w:r>
      <w:r w:rsidRPr="00BA044E">
        <w:rPr>
          <w:rFonts w:ascii="Times New Roman" w:hAnsi="Times New Roman" w:cs="Times New Roman"/>
          <w:szCs w:val="22"/>
        </w:rPr>
        <w:t>2016</w:t>
      </w:r>
      <w:r w:rsidRPr="00BA044E">
        <w:rPr>
          <w:rFonts w:ascii="Times New Roman" w:hAnsi="Times New Roman" w:cs="Times New Roman"/>
          <w:szCs w:val="22"/>
        </w:rPr>
        <w:t>年</w:t>
      </w:r>
      <w:r w:rsidRPr="00BA044E">
        <w:rPr>
          <w:rFonts w:ascii="Times New Roman" w:hAnsi="Times New Roman" w:cs="Times New Roman"/>
          <w:szCs w:val="22"/>
        </w:rPr>
        <w:t>12</w:t>
      </w:r>
      <w:r w:rsidRPr="00BA044E">
        <w:rPr>
          <w:rFonts w:ascii="Times New Roman" w:hAnsi="Times New Roman" w:cs="Times New Roman"/>
          <w:szCs w:val="22"/>
        </w:rPr>
        <w:t>月</w:t>
      </w:r>
      <w:r w:rsidRPr="00BA044E">
        <w:rPr>
          <w:rFonts w:ascii="Times New Roman" w:hAnsi="Times New Roman" w:cs="Times New Roman"/>
          <w:szCs w:val="22"/>
        </w:rPr>
        <w:t>15</w:t>
      </w:r>
      <w:r w:rsidRPr="00BA044E">
        <w:rPr>
          <w:rFonts w:ascii="Times New Roman" w:hAnsi="Times New Roman" w:cs="Times New Roman"/>
          <w:szCs w:val="22"/>
        </w:rPr>
        <w:t>日</w:t>
      </w:r>
      <w:r w:rsidRPr="00BA044E">
        <w:rPr>
          <w:rFonts w:ascii="Times New Roman" w:hAnsi="Times New Roman" w:cs="Times New Roman"/>
          <w:szCs w:val="22"/>
        </w:rPr>
        <w:t>)</w:t>
      </w:r>
    </w:p>
    <w:p w:rsidR="00FB18F1" w:rsidRPr="00BA044E" w:rsidRDefault="00FB18F1" w:rsidP="00FB18F1">
      <w:pPr>
        <w:rPr>
          <w:rFonts w:ascii="Times New Roman" w:hAnsi="Times New Roman" w:cs="Times New Roman"/>
        </w:rPr>
      </w:pPr>
    </w:p>
    <w:p w:rsidR="00FB18F1" w:rsidRPr="00BA044E" w:rsidRDefault="00FB18F1" w:rsidP="00FB18F1">
      <w:pPr>
        <w:pStyle w:val="a5"/>
        <w:rPr>
          <w:rFonts w:ascii="Times New Roman" w:hAnsi="Times New Roman" w:cs="Times New Roman"/>
        </w:rPr>
      </w:pPr>
      <w:r w:rsidRPr="00BA044E">
        <w:rPr>
          <w:rFonts w:ascii="Times New Roman" w:hAnsi="Times New Roman" w:cs="Times New Roman"/>
        </w:rPr>
        <w:t>科技部副部长李萌分别会见保加利亚教育科学部副部长迪莫夫和经济部副部长彼得罗夫</w:t>
      </w:r>
    </w:p>
    <w:p w:rsidR="00FB18F1" w:rsidRPr="00BA044E" w:rsidRDefault="00FB18F1" w:rsidP="00FB18F1">
      <w:pPr>
        <w:ind w:firstLine="420"/>
        <w:rPr>
          <w:rFonts w:ascii="Times New Roman" w:hAnsi="Times New Roman" w:cs="Times New Roman"/>
        </w:rPr>
      </w:pPr>
      <w:r w:rsidRPr="00BA044E">
        <w:rPr>
          <w:rFonts w:ascii="Times New Roman" w:hAnsi="Times New Roman" w:cs="Times New Roman"/>
        </w:rPr>
        <w:t>2016</w:t>
      </w:r>
      <w:r w:rsidRPr="00BA044E">
        <w:rPr>
          <w:rFonts w:ascii="Times New Roman" w:hAnsi="Times New Roman" w:cs="Times New Roman"/>
        </w:rPr>
        <w:t>年</w:t>
      </w:r>
      <w:r w:rsidRPr="00BA044E">
        <w:rPr>
          <w:rFonts w:ascii="Times New Roman" w:hAnsi="Times New Roman" w:cs="Times New Roman"/>
        </w:rPr>
        <w:t>11</w:t>
      </w:r>
      <w:r w:rsidRPr="00BA044E">
        <w:rPr>
          <w:rFonts w:ascii="Times New Roman" w:hAnsi="Times New Roman" w:cs="Times New Roman"/>
        </w:rPr>
        <w:t>月</w:t>
      </w:r>
      <w:r w:rsidRPr="00BA044E">
        <w:rPr>
          <w:rFonts w:ascii="Times New Roman" w:hAnsi="Times New Roman" w:cs="Times New Roman"/>
        </w:rPr>
        <w:t>24</w:t>
      </w:r>
      <w:r w:rsidRPr="00BA044E">
        <w:rPr>
          <w:rFonts w:ascii="Times New Roman" w:hAnsi="Times New Roman" w:cs="Times New Roman"/>
        </w:rPr>
        <w:t>日，科技部副部长李萌在保加利亚首都索菲亚会见了保加利亚教育科学部副部长迪莫夫和经济部副部长彼得罗夫，分别就深化中保科技创新合作事宜深入交换意见并达成共识。李萌副部长强调，保加利亚是</w:t>
      </w:r>
      <w:r w:rsidRPr="00BA044E">
        <w:rPr>
          <w:rFonts w:ascii="Times New Roman" w:hAnsi="Times New Roman" w:cs="Times New Roman"/>
        </w:rPr>
        <w:t>“</w:t>
      </w:r>
      <w:r w:rsidRPr="00BA044E">
        <w:rPr>
          <w:rFonts w:ascii="Times New Roman" w:hAnsi="Times New Roman" w:cs="Times New Roman"/>
        </w:rPr>
        <w:t>一带一路</w:t>
      </w:r>
      <w:r w:rsidRPr="00BA044E">
        <w:rPr>
          <w:rFonts w:ascii="Times New Roman" w:hAnsi="Times New Roman" w:cs="Times New Roman"/>
        </w:rPr>
        <w:t>”</w:t>
      </w:r>
      <w:r w:rsidRPr="00BA044E">
        <w:rPr>
          <w:rFonts w:ascii="Times New Roman" w:hAnsi="Times New Roman" w:cs="Times New Roman"/>
        </w:rPr>
        <w:t>沿线重要国家，中国科技部重视与保方在互惠互利的基础上发展科技创新合作关系。</w:t>
      </w:r>
    </w:p>
    <w:p w:rsidR="00FB18F1" w:rsidRPr="00BA044E" w:rsidRDefault="00FB18F1" w:rsidP="00FB18F1">
      <w:pPr>
        <w:ind w:firstLine="420"/>
        <w:rPr>
          <w:rFonts w:ascii="Times New Roman" w:hAnsi="Times New Roman" w:cs="Times New Roman"/>
        </w:rPr>
      </w:pPr>
      <w:r w:rsidRPr="00BA044E">
        <w:rPr>
          <w:rFonts w:ascii="Times New Roman" w:hAnsi="Times New Roman" w:cs="Times New Roman"/>
        </w:rPr>
        <w:t>在与迪莫夫副部长会见时，李萌副部长介绍了中国正在实施创新驱动发展战略，特别是中国推进创新体系建设的有关情况和推动科技与经济结合的主要做法。他表示，中保两国政府于</w:t>
      </w:r>
      <w:r w:rsidRPr="00BA044E">
        <w:rPr>
          <w:rFonts w:ascii="Times New Roman" w:hAnsi="Times New Roman" w:cs="Times New Roman"/>
        </w:rPr>
        <w:t>1955</w:t>
      </w:r>
      <w:r w:rsidRPr="00BA044E">
        <w:rPr>
          <w:rFonts w:ascii="Times New Roman" w:hAnsi="Times New Roman" w:cs="Times New Roman"/>
        </w:rPr>
        <w:t>年签订科技合作协定以来，双方在农业、信息通讯、医学等领域开展了深入交往，</w:t>
      </w:r>
      <w:r w:rsidRPr="00BA044E">
        <w:rPr>
          <w:rFonts w:ascii="Times New Roman" w:hAnsi="Times New Roman" w:cs="Times New Roman"/>
        </w:rPr>
        <w:lastRenderedPageBreak/>
        <w:t>取得丰硕成果。随着</w:t>
      </w:r>
      <w:r w:rsidRPr="00BA044E">
        <w:rPr>
          <w:rFonts w:ascii="Times New Roman" w:hAnsi="Times New Roman" w:cs="Times New Roman"/>
        </w:rPr>
        <w:t>“</w:t>
      </w:r>
      <w:r w:rsidRPr="00BA044E">
        <w:rPr>
          <w:rFonts w:ascii="Times New Roman" w:hAnsi="Times New Roman" w:cs="Times New Roman"/>
        </w:rPr>
        <w:t>一带一路</w:t>
      </w:r>
      <w:r w:rsidRPr="00BA044E">
        <w:rPr>
          <w:rFonts w:ascii="Times New Roman" w:hAnsi="Times New Roman" w:cs="Times New Roman"/>
        </w:rPr>
        <w:t>”</w:t>
      </w:r>
      <w:r w:rsidRPr="00BA044E">
        <w:rPr>
          <w:rFonts w:ascii="Times New Roman" w:hAnsi="Times New Roman" w:cs="Times New Roman"/>
        </w:rPr>
        <w:t>建设的推进，中保科技合作面临新的机遇，建议双方进一步加强合作顶层设计，扩大科技领域人文交流和务实项目合作规模，积极探索建立机制化、长期化的合作平台，推动合作取得新进展。迪莫夫副部长完全赞同李萌副部长的建议，并表示保方当前的国际科技合作对象主要是欧盟，但十分关注中国的科技发展，非常希望与中方扩大交流合作，特别是在航天、气候变化、大数据等领域探讨合作机会。</w:t>
      </w:r>
    </w:p>
    <w:p w:rsidR="00FB18F1" w:rsidRPr="00BA044E" w:rsidRDefault="00FB18F1" w:rsidP="00FB18F1">
      <w:pPr>
        <w:ind w:firstLine="420"/>
        <w:rPr>
          <w:rFonts w:ascii="Times New Roman" w:hAnsi="Times New Roman" w:cs="Times New Roman"/>
        </w:rPr>
      </w:pPr>
      <w:r w:rsidRPr="00BA044E">
        <w:rPr>
          <w:rFonts w:ascii="Times New Roman" w:hAnsi="Times New Roman" w:cs="Times New Roman"/>
        </w:rPr>
        <w:t>在与彼得罗夫副部长会见时，李萌副部长表示，保加利亚是中国在中东欧地区的传统科技合作伙伴，考虑到两国发展的实际需求，双方应由科技合作向创新合作方向拓展。他向保方介绍了创新驱动发展战略以及推动创新发展而采取的若干措施，建议可将支持青年创新创业交流、促进企业技术对接、打造科技产业合作平台作为未来两国创新合作的落脚点，共同推动科技成果的转移与转化，服务两国经济发展。彼得罗夫副部长对李部长建议表示赞同，他说此次会晤是近年来保加利亚经济部与中国科技部首次副部长级会晤，保经济部高度重视，保方愿与中方共同努力，扩大双边科技创新合作，进而带动双方投资合作和贸易规模。保加利亚在地理上具有对接欧洲的战略地位，经济增长速度较快，且具有劳动力优势，希望双方拓展创新创业合作，尤其欢迎中方高技术企业到保投资发展。</w:t>
      </w:r>
    </w:p>
    <w:p w:rsidR="00FB18F1" w:rsidRPr="00BA044E" w:rsidRDefault="00FB18F1" w:rsidP="00FB18F1">
      <w:pPr>
        <w:rPr>
          <w:rFonts w:ascii="Times New Roman" w:hAnsi="Times New Roman" w:cs="Times New Roman"/>
        </w:rPr>
      </w:pPr>
      <w:r w:rsidRPr="00BA044E">
        <w:rPr>
          <w:rFonts w:ascii="Times New Roman" w:hAnsi="Times New Roman" w:cs="Times New Roman"/>
        </w:rPr>
        <w:t xml:space="preserve">    </w:t>
      </w:r>
      <w:r w:rsidRPr="00BA044E">
        <w:rPr>
          <w:rFonts w:ascii="Times New Roman" w:hAnsi="Times New Roman" w:cs="Times New Roman"/>
        </w:rPr>
        <w:t>李萌副部长于</w:t>
      </w:r>
      <w:r w:rsidRPr="00BA044E">
        <w:rPr>
          <w:rFonts w:ascii="Times New Roman" w:hAnsi="Times New Roman" w:cs="Times New Roman"/>
        </w:rPr>
        <w:t>11</w:t>
      </w:r>
      <w:r w:rsidRPr="00BA044E">
        <w:rPr>
          <w:rFonts w:ascii="Times New Roman" w:hAnsi="Times New Roman" w:cs="Times New Roman"/>
        </w:rPr>
        <w:t>月</w:t>
      </w:r>
      <w:r w:rsidRPr="00BA044E">
        <w:rPr>
          <w:rFonts w:ascii="Times New Roman" w:hAnsi="Times New Roman" w:cs="Times New Roman"/>
        </w:rPr>
        <w:t>23</w:t>
      </w:r>
      <w:r w:rsidRPr="00BA044E">
        <w:rPr>
          <w:rFonts w:ascii="Times New Roman" w:hAnsi="Times New Roman" w:cs="Times New Roman"/>
        </w:rPr>
        <w:t>日至</w:t>
      </w:r>
      <w:r w:rsidRPr="00BA044E">
        <w:rPr>
          <w:rFonts w:ascii="Times New Roman" w:hAnsi="Times New Roman" w:cs="Times New Roman"/>
        </w:rPr>
        <w:t>25</w:t>
      </w:r>
      <w:r w:rsidRPr="00BA044E">
        <w:rPr>
          <w:rFonts w:ascii="Times New Roman" w:hAnsi="Times New Roman" w:cs="Times New Roman"/>
        </w:rPr>
        <w:t>日率团访问保加利亚，访问期间还分别与保加利亚科学院院长、索菲亚大学校长、国民和世界经济大学校长、能源研究所所长会见，并参访了有关机构，就深化双方科技创新合作交换意见，推动两国科技创新合作拓展新领域。</w:t>
      </w:r>
    </w:p>
    <w:p w:rsidR="00FB18F1" w:rsidRDefault="00FB18F1" w:rsidP="00FB18F1">
      <w:pPr>
        <w:jc w:val="right"/>
        <w:rPr>
          <w:rFonts w:ascii="Times New Roman" w:hAnsi="Times New Roman" w:cs="Times New Roman"/>
          <w:szCs w:val="22"/>
        </w:rPr>
      </w:pPr>
      <w:r w:rsidRPr="00BA044E">
        <w:rPr>
          <w:rFonts w:ascii="Times New Roman" w:hAnsi="Times New Roman" w:cs="Times New Roman"/>
          <w:szCs w:val="22"/>
        </w:rPr>
        <w:t>(</w:t>
      </w:r>
      <w:r w:rsidRPr="00BA044E">
        <w:rPr>
          <w:rFonts w:ascii="Times New Roman" w:hAnsi="Times New Roman" w:cs="Times New Roman"/>
          <w:szCs w:val="22"/>
        </w:rPr>
        <w:t>来源：中国国际科技合作网，</w:t>
      </w:r>
      <w:r w:rsidRPr="00BA044E">
        <w:rPr>
          <w:rFonts w:ascii="Times New Roman" w:hAnsi="Times New Roman" w:cs="Times New Roman"/>
          <w:szCs w:val="22"/>
        </w:rPr>
        <w:t>2016</w:t>
      </w:r>
      <w:r w:rsidRPr="00BA044E">
        <w:rPr>
          <w:rFonts w:ascii="Times New Roman" w:hAnsi="Times New Roman" w:cs="Times New Roman"/>
          <w:szCs w:val="22"/>
        </w:rPr>
        <w:t>年</w:t>
      </w:r>
      <w:r w:rsidRPr="00BA044E">
        <w:rPr>
          <w:rFonts w:ascii="Times New Roman" w:hAnsi="Times New Roman" w:cs="Times New Roman"/>
          <w:szCs w:val="22"/>
        </w:rPr>
        <w:t>12</w:t>
      </w:r>
      <w:r w:rsidRPr="00BA044E">
        <w:rPr>
          <w:rFonts w:ascii="Times New Roman" w:hAnsi="Times New Roman" w:cs="Times New Roman"/>
          <w:szCs w:val="22"/>
        </w:rPr>
        <w:t>月</w:t>
      </w:r>
      <w:r w:rsidRPr="00BA044E">
        <w:rPr>
          <w:rFonts w:ascii="Times New Roman" w:hAnsi="Times New Roman" w:cs="Times New Roman"/>
          <w:szCs w:val="22"/>
        </w:rPr>
        <w:t>19</w:t>
      </w:r>
      <w:r w:rsidRPr="00BA044E">
        <w:rPr>
          <w:rFonts w:ascii="Times New Roman" w:hAnsi="Times New Roman" w:cs="Times New Roman"/>
          <w:szCs w:val="22"/>
        </w:rPr>
        <w:t>日</w:t>
      </w:r>
      <w:r w:rsidRPr="00BA044E">
        <w:rPr>
          <w:rFonts w:ascii="Times New Roman" w:hAnsi="Times New Roman" w:cs="Times New Roman"/>
          <w:szCs w:val="22"/>
        </w:rPr>
        <w:t>)</w:t>
      </w:r>
    </w:p>
    <w:p w:rsidR="00FB18F1" w:rsidRPr="00BA044E" w:rsidRDefault="00FB18F1" w:rsidP="00FB18F1">
      <w:pPr>
        <w:jc w:val="right"/>
        <w:rPr>
          <w:rFonts w:ascii="Times New Roman" w:hAnsi="Times New Roman" w:cs="Times New Roman"/>
        </w:rPr>
      </w:pPr>
    </w:p>
    <w:p w:rsidR="00FB18F1" w:rsidRPr="00BA044E" w:rsidRDefault="00FB18F1" w:rsidP="00FB18F1">
      <w:pPr>
        <w:pStyle w:val="a5"/>
        <w:rPr>
          <w:rFonts w:ascii="Times New Roman" w:eastAsiaTheme="minorEastAsia" w:hAnsi="Times New Roman" w:cs="Times New Roman"/>
          <w:szCs w:val="22"/>
        </w:rPr>
      </w:pPr>
      <w:r w:rsidRPr="00BA044E">
        <w:rPr>
          <w:rFonts w:ascii="Times New Roman" w:hAnsi="Times New Roman" w:cs="Times New Roman"/>
        </w:rPr>
        <w:t>中国－匈牙利政府间科技合作委员会第</w:t>
      </w:r>
      <w:r w:rsidRPr="00BA044E">
        <w:rPr>
          <w:rFonts w:ascii="Times New Roman" w:hAnsi="Times New Roman" w:cs="Times New Roman"/>
        </w:rPr>
        <w:t>7</w:t>
      </w:r>
      <w:r w:rsidRPr="00BA044E">
        <w:rPr>
          <w:rFonts w:ascii="Times New Roman" w:hAnsi="Times New Roman" w:cs="Times New Roman"/>
        </w:rPr>
        <w:t>届例会在布达佩斯举行</w:t>
      </w:r>
    </w:p>
    <w:p w:rsidR="00FB18F1" w:rsidRPr="00BA044E" w:rsidRDefault="00FB18F1" w:rsidP="00FB18F1">
      <w:pPr>
        <w:ind w:firstLine="420"/>
        <w:rPr>
          <w:rFonts w:ascii="Times New Roman" w:eastAsiaTheme="minorEastAsia" w:hAnsi="Times New Roman" w:cs="Times New Roman"/>
          <w:szCs w:val="22"/>
        </w:rPr>
      </w:pPr>
      <w:r w:rsidRPr="00BA044E">
        <w:rPr>
          <w:rFonts w:ascii="Times New Roman" w:eastAsiaTheme="minorEastAsia" w:hAnsi="Times New Roman" w:cs="Times New Roman"/>
          <w:szCs w:val="22"/>
        </w:rPr>
        <w:t>2016</w:t>
      </w:r>
      <w:r w:rsidRPr="00BA044E">
        <w:rPr>
          <w:rFonts w:ascii="Times New Roman" w:eastAsiaTheme="minorEastAsia" w:hAnsi="Times New Roman" w:cs="Times New Roman"/>
          <w:szCs w:val="22"/>
        </w:rPr>
        <w:t>年</w:t>
      </w:r>
      <w:r w:rsidRPr="00BA044E">
        <w:rPr>
          <w:rFonts w:ascii="Times New Roman" w:eastAsiaTheme="minorEastAsia" w:hAnsi="Times New Roman" w:cs="Times New Roman"/>
          <w:szCs w:val="22"/>
        </w:rPr>
        <w:t>12</w:t>
      </w:r>
      <w:r w:rsidRPr="00BA044E">
        <w:rPr>
          <w:rFonts w:ascii="Times New Roman" w:eastAsiaTheme="minorEastAsia" w:hAnsi="Times New Roman" w:cs="Times New Roman"/>
          <w:szCs w:val="22"/>
        </w:rPr>
        <w:t>月</w:t>
      </w:r>
      <w:r w:rsidRPr="00BA044E">
        <w:rPr>
          <w:rFonts w:ascii="Times New Roman" w:eastAsiaTheme="minorEastAsia" w:hAnsi="Times New Roman" w:cs="Times New Roman"/>
          <w:szCs w:val="22"/>
        </w:rPr>
        <w:t>5</w:t>
      </w:r>
      <w:r w:rsidRPr="00BA044E">
        <w:rPr>
          <w:rFonts w:ascii="Times New Roman" w:eastAsiaTheme="minorEastAsia" w:hAnsi="Times New Roman" w:cs="Times New Roman"/>
          <w:szCs w:val="22"/>
        </w:rPr>
        <w:t>日，中国</w:t>
      </w:r>
      <w:r w:rsidRPr="00BA044E">
        <w:rPr>
          <w:rFonts w:ascii="Times New Roman" w:eastAsiaTheme="minorEastAsia" w:hAnsi="Times New Roman" w:cs="Times New Roman"/>
          <w:szCs w:val="22"/>
        </w:rPr>
        <w:t>-</w:t>
      </w:r>
      <w:r w:rsidRPr="00BA044E">
        <w:rPr>
          <w:rFonts w:ascii="Times New Roman" w:eastAsiaTheme="minorEastAsia" w:hAnsi="Times New Roman" w:cs="Times New Roman"/>
          <w:szCs w:val="22"/>
        </w:rPr>
        <w:t>匈牙利政府间科技合作委员会第</w:t>
      </w:r>
      <w:r w:rsidRPr="00BA044E">
        <w:rPr>
          <w:rFonts w:ascii="Times New Roman" w:eastAsiaTheme="minorEastAsia" w:hAnsi="Times New Roman" w:cs="Times New Roman"/>
          <w:szCs w:val="22"/>
        </w:rPr>
        <w:t>7</w:t>
      </w:r>
      <w:r w:rsidRPr="00BA044E">
        <w:rPr>
          <w:rFonts w:ascii="Times New Roman" w:eastAsiaTheme="minorEastAsia" w:hAnsi="Times New Roman" w:cs="Times New Roman"/>
          <w:szCs w:val="22"/>
        </w:rPr>
        <w:t>届例会在匈牙利首都布达佩斯举行。委员会中方主席、科技部副部长阴和俊与委员会匈方主席、匈牙利国家研发与创新署署长约瑟夫</w:t>
      </w:r>
      <w:r w:rsidRPr="00BA044E">
        <w:rPr>
          <w:rFonts w:ascii="Times New Roman" w:eastAsiaTheme="minorEastAsia" w:hAnsi="Times New Roman" w:cs="Times New Roman"/>
          <w:szCs w:val="22"/>
        </w:rPr>
        <w:t>·</w:t>
      </w:r>
      <w:r w:rsidRPr="00BA044E">
        <w:rPr>
          <w:rFonts w:ascii="Times New Roman" w:eastAsiaTheme="minorEastAsia" w:hAnsi="Times New Roman" w:cs="Times New Roman"/>
          <w:szCs w:val="22"/>
        </w:rPr>
        <w:t>帕林卡什共同主持召开了本届例会。</w:t>
      </w:r>
    </w:p>
    <w:p w:rsidR="00FB18F1" w:rsidRPr="00BA044E" w:rsidRDefault="00FB18F1" w:rsidP="00FB18F1">
      <w:pPr>
        <w:rPr>
          <w:rFonts w:ascii="Times New Roman" w:eastAsiaTheme="minorEastAsia" w:hAnsi="Times New Roman" w:cs="Times New Roman"/>
          <w:szCs w:val="22"/>
        </w:rPr>
      </w:pPr>
      <w:r w:rsidRPr="00BA044E">
        <w:rPr>
          <w:rFonts w:ascii="Times New Roman" w:eastAsiaTheme="minorEastAsia" w:hAnsi="Times New Roman" w:cs="Times New Roman"/>
          <w:szCs w:val="22"/>
        </w:rPr>
        <w:t xml:space="preserve">    </w:t>
      </w:r>
      <w:r w:rsidRPr="00BA044E">
        <w:rPr>
          <w:rFonts w:ascii="Times New Roman" w:eastAsiaTheme="minorEastAsia" w:hAnsi="Times New Roman" w:cs="Times New Roman"/>
          <w:szCs w:val="22"/>
        </w:rPr>
        <w:t>会上，中方向匈方通报了中国科技创新发展最新进展，介绍了中国深化科技计划管理改革、促进科技与经济深度结合、积极开展国际科技合作的有关情况，特别介绍了首届中国</w:t>
      </w:r>
      <w:r w:rsidRPr="00BA044E">
        <w:rPr>
          <w:rFonts w:ascii="Times New Roman" w:eastAsiaTheme="minorEastAsia" w:hAnsi="Times New Roman" w:cs="Times New Roman"/>
          <w:szCs w:val="22"/>
        </w:rPr>
        <w:t>-</w:t>
      </w:r>
      <w:r w:rsidRPr="00BA044E">
        <w:rPr>
          <w:rFonts w:ascii="Times New Roman" w:eastAsiaTheme="minorEastAsia" w:hAnsi="Times New Roman" w:cs="Times New Roman"/>
          <w:szCs w:val="22"/>
        </w:rPr>
        <w:t>中东欧国家创新合作大会及</w:t>
      </w:r>
      <w:r w:rsidRPr="00BA044E">
        <w:rPr>
          <w:rFonts w:ascii="Times New Roman" w:eastAsiaTheme="minorEastAsia" w:hAnsi="Times New Roman" w:cs="Times New Roman"/>
          <w:szCs w:val="22"/>
        </w:rPr>
        <w:t>G20</w:t>
      </w:r>
      <w:r w:rsidRPr="00BA044E">
        <w:rPr>
          <w:rFonts w:ascii="Times New Roman" w:eastAsiaTheme="minorEastAsia" w:hAnsi="Times New Roman" w:cs="Times New Roman"/>
          <w:szCs w:val="22"/>
        </w:rPr>
        <w:t>科技创新部长会议的成功举行。匈方向中方介绍了其科研管理体系、科技创新政策、研发现状及创新指数排名、未来发展优先领域及发展目标，同时介绍了其国际科技合作情况特别是参与欧盟地平线</w:t>
      </w:r>
      <w:r w:rsidRPr="00BA044E">
        <w:rPr>
          <w:rFonts w:ascii="Times New Roman" w:eastAsiaTheme="minorEastAsia" w:hAnsi="Times New Roman" w:cs="Times New Roman"/>
          <w:szCs w:val="22"/>
        </w:rPr>
        <w:t>2020</w:t>
      </w:r>
      <w:r w:rsidRPr="00BA044E">
        <w:rPr>
          <w:rFonts w:ascii="Times New Roman" w:eastAsiaTheme="minorEastAsia" w:hAnsi="Times New Roman" w:cs="Times New Roman"/>
          <w:szCs w:val="22"/>
        </w:rPr>
        <w:t>及大型科研基础设施建设的情况。</w:t>
      </w:r>
    </w:p>
    <w:p w:rsidR="00FB18F1" w:rsidRPr="00BA044E" w:rsidRDefault="00FB18F1" w:rsidP="00FB18F1">
      <w:pPr>
        <w:rPr>
          <w:rFonts w:ascii="Times New Roman" w:eastAsiaTheme="minorEastAsia" w:hAnsi="Times New Roman" w:cs="Times New Roman"/>
          <w:szCs w:val="22"/>
        </w:rPr>
      </w:pPr>
      <w:r w:rsidRPr="00BA044E">
        <w:rPr>
          <w:rFonts w:ascii="Times New Roman" w:eastAsiaTheme="minorEastAsia" w:hAnsi="Times New Roman" w:cs="Times New Roman"/>
          <w:szCs w:val="22"/>
        </w:rPr>
        <w:lastRenderedPageBreak/>
        <w:t xml:space="preserve">    </w:t>
      </w:r>
      <w:r w:rsidRPr="00BA044E">
        <w:rPr>
          <w:rFonts w:ascii="Times New Roman" w:eastAsiaTheme="minorEastAsia" w:hAnsi="Times New Roman" w:cs="Times New Roman"/>
          <w:szCs w:val="22"/>
        </w:rPr>
        <w:t>经过深入交流，双方一致认为，应充分利用中匈政府间科技合作委员会和中国</w:t>
      </w:r>
      <w:r w:rsidRPr="00BA044E">
        <w:rPr>
          <w:rFonts w:ascii="Times New Roman" w:eastAsiaTheme="minorEastAsia" w:hAnsi="Times New Roman" w:cs="Times New Roman"/>
          <w:szCs w:val="22"/>
        </w:rPr>
        <w:t>-</w:t>
      </w:r>
      <w:r w:rsidRPr="00BA044E">
        <w:rPr>
          <w:rFonts w:ascii="Times New Roman" w:eastAsiaTheme="minorEastAsia" w:hAnsi="Times New Roman" w:cs="Times New Roman"/>
          <w:szCs w:val="22"/>
        </w:rPr>
        <w:t>中东欧国家合作平台，以</w:t>
      </w:r>
      <w:r w:rsidRPr="00BA044E">
        <w:rPr>
          <w:rFonts w:ascii="Times New Roman" w:eastAsiaTheme="minorEastAsia" w:hAnsi="Times New Roman" w:cs="Times New Roman"/>
          <w:szCs w:val="22"/>
        </w:rPr>
        <w:t>“</w:t>
      </w:r>
      <w:r w:rsidRPr="00BA044E">
        <w:rPr>
          <w:rFonts w:ascii="Times New Roman" w:eastAsiaTheme="minorEastAsia" w:hAnsi="Times New Roman" w:cs="Times New Roman"/>
          <w:szCs w:val="22"/>
        </w:rPr>
        <w:t>一带一路</w:t>
      </w:r>
      <w:r w:rsidRPr="00BA044E">
        <w:rPr>
          <w:rFonts w:ascii="Times New Roman" w:eastAsiaTheme="minorEastAsia" w:hAnsi="Times New Roman" w:cs="Times New Roman"/>
          <w:szCs w:val="22"/>
        </w:rPr>
        <w:t>”</w:t>
      </w:r>
      <w:r w:rsidRPr="00BA044E">
        <w:rPr>
          <w:rFonts w:ascii="Times New Roman" w:eastAsiaTheme="minorEastAsia" w:hAnsi="Times New Roman" w:cs="Times New Roman"/>
          <w:szCs w:val="22"/>
        </w:rPr>
        <w:t>建设为契机，加强中匈科技合作战略对话和顶层设计，探讨建立委员会例会加研讨会的方式，将两国与科技相关的其它政府部门、科研院所、高校、地方科技管理部门纳入中匈政府间科技合作委员会机制中，扩大科技领域人文交流，深化双边科技研发合作，在物理学、医学等双方感兴趣的领域共建联合研究中心、联合实验室，搭建双边科技合作平台。</w:t>
      </w:r>
    </w:p>
    <w:p w:rsidR="00FB18F1" w:rsidRPr="00BA044E" w:rsidRDefault="00FB18F1" w:rsidP="00FB18F1">
      <w:pPr>
        <w:rPr>
          <w:rFonts w:ascii="Times New Roman" w:eastAsiaTheme="minorEastAsia" w:hAnsi="Times New Roman" w:cs="Times New Roman"/>
          <w:szCs w:val="22"/>
        </w:rPr>
      </w:pPr>
      <w:r w:rsidRPr="00BA044E">
        <w:rPr>
          <w:rFonts w:ascii="Times New Roman" w:eastAsiaTheme="minorEastAsia" w:hAnsi="Times New Roman" w:cs="Times New Roman"/>
          <w:szCs w:val="22"/>
        </w:rPr>
        <w:t xml:space="preserve">    </w:t>
      </w:r>
      <w:r w:rsidRPr="00BA044E">
        <w:rPr>
          <w:rFonts w:ascii="Times New Roman" w:eastAsiaTheme="minorEastAsia" w:hAnsi="Times New Roman" w:cs="Times New Roman"/>
          <w:szCs w:val="22"/>
        </w:rPr>
        <w:t>双方总结了委员会第</w:t>
      </w:r>
      <w:r w:rsidRPr="00BA044E">
        <w:rPr>
          <w:rFonts w:ascii="Times New Roman" w:eastAsiaTheme="minorEastAsia" w:hAnsi="Times New Roman" w:cs="Times New Roman"/>
          <w:szCs w:val="22"/>
        </w:rPr>
        <w:t>6</w:t>
      </w:r>
      <w:r w:rsidRPr="00BA044E">
        <w:rPr>
          <w:rFonts w:ascii="Times New Roman" w:eastAsiaTheme="minorEastAsia" w:hAnsi="Times New Roman" w:cs="Times New Roman"/>
          <w:szCs w:val="22"/>
        </w:rPr>
        <w:t>届例会项目的执行情况，讨论并通过了</w:t>
      </w:r>
      <w:r w:rsidRPr="00BA044E">
        <w:rPr>
          <w:rFonts w:ascii="Times New Roman" w:eastAsiaTheme="minorEastAsia" w:hAnsi="Times New Roman" w:cs="Times New Roman"/>
          <w:szCs w:val="22"/>
        </w:rPr>
        <w:t>4</w:t>
      </w:r>
      <w:r w:rsidRPr="00BA044E">
        <w:rPr>
          <w:rFonts w:ascii="Times New Roman" w:eastAsiaTheme="minorEastAsia" w:hAnsi="Times New Roman" w:cs="Times New Roman"/>
          <w:szCs w:val="22"/>
        </w:rPr>
        <w:t>个双边政府间联合研发项目及</w:t>
      </w:r>
      <w:r w:rsidRPr="00BA044E">
        <w:rPr>
          <w:rFonts w:ascii="Times New Roman" w:eastAsiaTheme="minorEastAsia" w:hAnsi="Times New Roman" w:cs="Times New Roman"/>
          <w:szCs w:val="22"/>
        </w:rPr>
        <w:t>10</w:t>
      </w:r>
      <w:r w:rsidRPr="00BA044E">
        <w:rPr>
          <w:rFonts w:ascii="Times New Roman" w:eastAsiaTheme="minorEastAsia" w:hAnsi="Times New Roman" w:cs="Times New Roman"/>
          <w:szCs w:val="22"/>
        </w:rPr>
        <w:t>个例会人员交流项目计划，涉及农业与食品技术、信息通讯技术、环境保护、材料科学等领域。</w:t>
      </w:r>
    </w:p>
    <w:p w:rsidR="00FB18F1" w:rsidRPr="00BA044E" w:rsidRDefault="00FB18F1" w:rsidP="00FB18F1">
      <w:pPr>
        <w:rPr>
          <w:rFonts w:ascii="Times New Roman" w:eastAsiaTheme="minorEastAsia" w:hAnsi="Times New Roman" w:cs="Times New Roman"/>
          <w:szCs w:val="22"/>
        </w:rPr>
      </w:pPr>
      <w:r w:rsidRPr="00BA044E">
        <w:rPr>
          <w:rFonts w:ascii="Times New Roman" w:eastAsiaTheme="minorEastAsia" w:hAnsi="Times New Roman" w:cs="Times New Roman"/>
          <w:szCs w:val="22"/>
        </w:rPr>
        <w:t xml:space="preserve">    </w:t>
      </w:r>
      <w:r w:rsidRPr="00BA044E">
        <w:rPr>
          <w:rFonts w:ascii="Times New Roman" w:eastAsiaTheme="minorEastAsia" w:hAnsi="Times New Roman" w:cs="Times New Roman"/>
          <w:szCs w:val="22"/>
        </w:rPr>
        <w:t>会后，双方签署了《中华人民共和国和匈牙利科学技术合作委员会第七届例会议定书》。</w:t>
      </w:r>
    </w:p>
    <w:p w:rsidR="00FB18F1" w:rsidRPr="00BA044E" w:rsidRDefault="00FB18F1" w:rsidP="00FB18F1">
      <w:pPr>
        <w:jc w:val="right"/>
        <w:rPr>
          <w:rFonts w:ascii="Times New Roman" w:eastAsiaTheme="minorEastAsia" w:hAnsi="Times New Roman" w:cs="Times New Roman"/>
          <w:szCs w:val="22"/>
        </w:rPr>
      </w:pPr>
      <w:r w:rsidRPr="00BA044E">
        <w:rPr>
          <w:rFonts w:ascii="Times New Roman" w:eastAsiaTheme="minorEastAsia" w:hAnsi="Times New Roman" w:cs="Times New Roman"/>
          <w:szCs w:val="22"/>
        </w:rPr>
        <w:t xml:space="preserve">   </w:t>
      </w:r>
      <w:r w:rsidRPr="00BA044E">
        <w:rPr>
          <w:rFonts w:ascii="Times New Roman" w:hAnsi="Times New Roman" w:cs="Times New Roman"/>
          <w:szCs w:val="22"/>
        </w:rPr>
        <w:t>(</w:t>
      </w:r>
      <w:r w:rsidRPr="00BA044E">
        <w:rPr>
          <w:rFonts w:ascii="Times New Roman" w:hAnsi="Times New Roman" w:cs="Times New Roman"/>
          <w:szCs w:val="22"/>
        </w:rPr>
        <w:t>来源：中国国际科技合作网，</w:t>
      </w:r>
      <w:r w:rsidRPr="00BA044E">
        <w:rPr>
          <w:rFonts w:ascii="Times New Roman" w:hAnsi="Times New Roman" w:cs="Times New Roman"/>
          <w:szCs w:val="22"/>
        </w:rPr>
        <w:t>2016</w:t>
      </w:r>
      <w:r w:rsidRPr="00BA044E">
        <w:rPr>
          <w:rFonts w:ascii="Times New Roman" w:hAnsi="Times New Roman" w:cs="Times New Roman"/>
          <w:szCs w:val="22"/>
        </w:rPr>
        <w:t>年</w:t>
      </w:r>
      <w:r w:rsidRPr="00BA044E">
        <w:rPr>
          <w:rFonts w:ascii="Times New Roman" w:hAnsi="Times New Roman" w:cs="Times New Roman"/>
          <w:szCs w:val="22"/>
        </w:rPr>
        <w:t>12</w:t>
      </w:r>
      <w:r w:rsidRPr="00BA044E">
        <w:rPr>
          <w:rFonts w:ascii="Times New Roman" w:hAnsi="Times New Roman" w:cs="Times New Roman"/>
          <w:szCs w:val="22"/>
        </w:rPr>
        <w:t>月</w:t>
      </w:r>
      <w:r w:rsidRPr="00BA044E">
        <w:rPr>
          <w:rFonts w:ascii="Times New Roman" w:hAnsi="Times New Roman" w:cs="Times New Roman"/>
          <w:szCs w:val="22"/>
        </w:rPr>
        <w:t>22</w:t>
      </w:r>
      <w:r w:rsidRPr="00BA044E">
        <w:rPr>
          <w:rFonts w:ascii="Times New Roman" w:hAnsi="Times New Roman" w:cs="Times New Roman"/>
          <w:szCs w:val="22"/>
        </w:rPr>
        <w:t>日</w:t>
      </w:r>
      <w:r w:rsidRPr="00BA044E">
        <w:rPr>
          <w:rFonts w:ascii="Times New Roman" w:hAnsi="Times New Roman" w:cs="Times New Roman"/>
          <w:szCs w:val="22"/>
        </w:rPr>
        <w:t>)</w:t>
      </w:r>
    </w:p>
    <w:p w:rsidR="00FB18F1" w:rsidRPr="00FB18F1" w:rsidRDefault="00FB18F1" w:rsidP="00FB18F1">
      <w:pPr>
        <w:pStyle w:val="a7"/>
        <w:ind w:firstLine="562"/>
        <w:rPr>
          <w:rFonts w:ascii="Times New Roman" w:hAnsi="Times New Roman" w:cs="Times New Roman"/>
          <w:b/>
          <w:bCs/>
          <w:sz w:val="28"/>
          <w:szCs w:val="28"/>
          <w:highlight w:val="yellow"/>
        </w:rPr>
      </w:pPr>
    </w:p>
    <w:p w:rsidR="000768B5" w:rsidRDefault="00BA044E" w:rsidP="000768B5">
      <w:pPr>
        <w:pStyle w:val="a7"/>
        <w:numPr>
          <w:ilvl w:val="0"/>
          <w:numId w:val="1"/>
        </w:numPr>
        <w:ind w:firstLineChars="0"/>
        <w:rPr>
          <w:rFonts w:ascii="Times New Roman" w:hAnsi="Times New Roman" w:cs="Times New Roman"/>
          <w:b/>
          <w:bCs/>
          <w:sz w:val="28"/>
          <w:szCs w:val="28"/>
        </w:rPr>
      </w:pPr>
      <w:r w:rsidRPr="00FB18F1">
        <w:rPr>
          <w:rFonts w:ascii="Times New Roman" w:hAnsi="Times New Roman" w:cs="Times New Roman"/>
          <w:b/>
          <w:bCs/>
          <w:sz w:val="28"/>
          <w:szCs w:val="28"/>
        </w:rPr>
        <w:t>2016</w:t>
      </w:r>
      <w:r w:rsidRPr="00FB18F1">
        <w:rPr>
          <w:rFonts w:ascii="Times New Roman" w:hAnsi="Times New Roman" w:cs="Times New Roman"/>
          <w:b/>
          <w:bCs/>
          <w:sz w:val="28"/>
          <w:szCs w:val="28"/>
        </w:rPr>
        <w:t>回顾：中国的科技金融</w:t>
      </w:r>
    </w:p>
    <w:p w:rsidR="00C31705" w:rsidRPr="00BA044E" w:rsidRDefault="00C31705" w:rsidP="00AE26F3">
      <w:pPr>
        <w:ind w:firstLine="420"/>
        <w:rPr>
          <w:rFonts w:ascii="Times New Roman" w:hAnsi="Times New Roman" w:cs="Times New Roman"/>
        </w:rPr>
      </w:pPr>
      <w:r w:rsidRPr="00BA044E">
        <w:rPr>
          <w:rFonts w:ascii="Times New Roman" w:hAnsi="Times New Roman" w:cs="Times New Roman"/>
        </w:rPr>
        <w:t>科技金融是以鼓励科技创新和创业、支持企业运作为主要宗旨的金融活动</w:t>
      </w:r>
      <w:r w:rsidR="00544DC2">
        <w:rPr>
          <w:rFonts w:ascii="Times New Roman" w:hAnsi="Times New Roman" w:cs="Times New Roman" w:hint="eastAsia"/>
        </w:rPr>
        <w:t>，</w:t>
      </w:r>
      <w:r w:rsidRPr="00BA044E">
        <w:rPr>
          <w:rFonts w:ascii="Times New Roman" w:hAnsi="Times New Roman" w:cs="Times New Roman"/>
        </w:rPr>
        <w:t>涉及政府公共财政的直接投入、间接投入、支持科技创新发展的政策和税收政策等。具体的活动包括：风险投资、资本市场、科技贷款、科技保险等。</w:t>
      </w:r>
    </w:p>
    <w:p w:rsidR="00C31705" w:rsidRPr="00BA044E" w:rsidRDefault="00C31705" w:rsidP="00C31705">
      <w:pPr>
        <w:ind w:firstLine="420"/>
        <w:rPr>
          <w:rFonts w:ascii="Times New Roman" w:hAnsi="Times New Roman" w:cs="Times New Roman"/>
        </w:rPr>
      </w:pPr>
      <w:r w:rsidRPr="00BA044E">
        <w:rPr>
          <w:rFonts w:ascii="Times New Roman" w:hAnsi="Times New Roman" w:cs="Times New Roman"/>
        </w:rPr>
        <w:t>2013</w:t>
      </w:r>
      <w:r w:rsidRPr="00BA044E">
        <w:rPr>
          <w:rFonts w:ascii="Times New Roman" w:hAnsi="Times New Roman" w:cs="Times New Roman"/>
        </w:rPr>
        <w:t>年，中央财政支持中小企业资金规模就达</w:t>
      </w:r>
      <w:r w:rsidRPr="00BA044E">
        <w:rPr>
          <w:rFonts w:ascii="Times New Roman" w:hAnsi="Times New Roman" w:cs="Times New Roman"/>
        </w:rPr>
        <w:t>150</w:t>
      </w:r>
      <w:r w:rsidRPr="00BA044E">
        <w:rPr>
          <w:rFonts w:ascii="Times New Roman" w:hAnsi="Times New Roman" w:cs="Times New Roman"/>
        </w:rPr>
        <w:t>亿元，比</w:t>
      </w:r>
      <w:r w:rsidRPr="00BA044E">
        <w:rPr>
          <w:rFonts w:ascii="Times New Roman" w:hAnsi="Times New Roman" w:cs="Times New Roman"/>
        </w:rPr>
        <w:t>5</w:t>
      </w:r>
      <w:r w:rsidRPr="00BA044E">
        <w:rPr>
          <w:rFonts w:ascii="Times New Roman" w:hAnsi="Times New Roman" w:cs="Times New Roman"/>
        </w:rPr>
        <w:t>年前翻了将近</w:t>
      </w:r>
      <w:r w:rsidRPr="00BA044E">
        <w:rPr>
          <w:rFonts w:ascii="Times New Roman" w:hAnsi="Times New Roman" w:cs="Times New Roman"/>
        </w:rPr>
        <w:t>3</w:t>
      </w:r>
      <w:r w:rsidRPr="00BA044E">
        <w:rPr>
          <w:rFonts w:ascii="Times New Roman" w:hAnsi="Times New Roman" w:cs="Times New Roman"/>
        </w:rPr>
        <w:t>倍。</w:t>
      </w:r>
      <w:r w:rsidRPr="00BA044E">
        <w:rPr>
          <w:rFonts w:ascii="Times New Roman" w:hAnsi="Times New Roman" w:cs="Times New Roman"/>
        </w:rPr>
        <w:t>2014</w:t>
      </w:r>
      <w:r w:rsidRPr="00BA044E">
        <w:rPr>
          <w:rFonts w:ascii="Times New Roman" w:hAnsi="Times New Roman" w:cs="Times New Roman"/>
        </w:rPr>
        <w:t>年开始实施改革，中央财政支</w:t>
      </w:r>
      <w:r w:rsidR="00AE26F3">
        <w:rPr>
          <w:rFonts w:ascii="Times New Roman" w:hAnsi="Times New Roman" w:cs="Times New Roman"/>
        </w:rPr>
        <w:t>持企业的、特别是科技型中小企业的资金改变为三种形式。一是以</w:t>
      </w:r>
      <w:r w:rsidRPr="00BA044E">
        <w:rPr>
          <w:rFonts w:ascii="Times New Roman" w:hAnsi="Times New Roman" w:cs="Times New Roman"/>
        </w:rPr>
        <w:t>杠杆化运作的国家中小企业发展引导资金。二是实施了</w:t>
      </w:r>
      <w:r w:rsidR="006E1A9E">
        <w:rPr>
          <w:rFonts w:ascii="Times New Roman" w:hAnsi="Times New Roman" w:cs="Times New Roman" w:hint="eastAsia"/>
        </w:rPr>
        <w:t>国家</w:t>
      </w:r>
      <w:r w:rsidRPr="00BA044E">
        <w:rPr>
          <w:rFonts w:ascii="Times New Roman" w:hAnsi="Times New Roman" w:cs="Times New Roman"/>
        </w:rPr>
        <w:t>新兴产业</w:t>
      </w:r>
      <w:r w:rsidR="006E1A9E">
        <w:rPr>
          <w:rFonts w:ascii="Times New Roman" w:hAnsi="Times New Roman" w:cs="Times New Roman" w:hint="eastAsia"/>
        </w:rPr>
        <w:t>创业</w:t>
      </w:r>
      <w:bookmarkStart w:id="0" w:name="_GoBack"/>
      <w:bookmarkEnd w:id="0"/>
      <w:r w:rsidRPr="00BA044E">
        <w:rPr>
          <w:rFonts w:ascii="Times New Roman" w:hAnsi="Times New Roman" w:cs="Times New Roman"/>
        </w:rPr>
        <w:t>投资引导基金。三是国家科技成果转化引导基金。这三大引导基金覆盖面</w:t>
      </w:r>
      <w:r w:rsidR="00AE26F3">
        <w:rPr>
          <w:rFonts w:ascii="Times New Roman" w:hAnsi="Times New Roman" w:cs="Times New Roman" w:hint="eastAsia"/>
        </w:rPr>
        <w:t>较</w:t>
      </w:r>
      <w:r w:rsidRPr="00BA044E">
        <w:rPr>
          <w:rFonts w:ascii="Times New Roman" w:hAnsi="Times New Roman" w:cs="Times New Roman"/>
        </w:rPr>
        <w:t>广，</w:t>
      </w:r>
      <w:r w:rsidR="00AE26F3">
        <w:rPr>
          <w:rFonts w:ascii="Times New Roman" w:hAnsi="Times New Roman" w:cs="Times New Roman" w:hint="eastAsia"/>
        </w:rPr>
        <w:t>使</w:t>
      </w:r>
      <w:r w:rsidRPr="00BA044E">
        <w:rPr>
          <w:rFonts w:ascii="Times New Roman" w:hAnsi="Times New Roman" w:cs="Times New Roman"/>
        </w:rPr>
        <w:t>企业得到</w:t>
      </w:r>
      <w:r w:rsidR="00AE26F3">
        <w:rPr>
          <w:rFonts w:ascii="Times New Roman" w:hAnsi="Times New Roman" w:cs="Times New Roman" w:hint="eastAsia"/>
        </w:rPr>
        <w:t>了</w:t>
      </w:r>
      <w:r w:rsidRPr="00BA044E">
        <w:rPr>
          <w:rFonts w:ascii="Times New Roman" w:hAnsi="Times New Roman" w:cs="Times New Roman"/>
        </w:rPr>
        <w:t>直接资助的渠道。新的机制还倡导民间资金加入，即所谓</w:t>
      </w:r>
      <w:r w:rsidRPr="00BA044E">
        <w:rPr>
          <w:rFonts w:ascii="Times New Roman" w:hAnsi="Times New Roman" w:cs="Times New Roman"/>
        </w:rPr>
        <w:t>“</w:t>
      </w:r>
      <w:r w:rsidRPr="00BA044E">
        <w:rPr>
          <w:rFonts w:ascii="Times New Roman" w:hAnsi="Times New Roman" w:cs="Times New Roman"/>
        </w:rPr>
        <w:t>公私伙伴关系</w:t>
      </w:r>
      <w:r w:rsidRPr="00BA044E">
        <w:rPr>
          <w:rFonts w:ascii="Times New Roman" w:hAnsi="Times New Roman" w:cs="Times New Roman"/>
        </w:rPr>
        <w:t>”</w:t>
      </w:r>
      <w:r w:rsidRPr="00BA044E">
        <w:rPr>
          <w:rFonts w:ascii="Times New Roman" w:hAnsi="Times New Roman" w:cs="Times New Roman"/>
        </w:rPr>
        <w:t>（</w:t>
      </w:r>
      <w:r w:rsidRPr="00BA044E">
        <w:rPr>
          <w:rFonts w:ascii="Times New Roman" w:hAnsi="Times New Roman" w:cs="Times New Roman"/>
        </w:rPr>
        <w:t>PPP</w:t>
      </w:r>
      <w:r w:rsidRPr="00BA044E">
        <w:rPr>
          <w:rFonts w:ascii="Times New Roman" w:hAnsi="Times New Roman" w:cs="Times New Roman"/>
        </w:rPr>
        <w:t>）。如国家中小企业发展引导资金，它的资本</w:t>
      </w:r>
      <w:r w:rsidRPr="00BA044E">
        <w:rPr>
          <w:rFonts w:ascii="Times New Roman" w:hAnsi="Times New Roman" w:cs="Times New Roman"/>
        </w:rPr>
        <w:t>2013</w:t>
      </w:r>
      <w:r w:rsidRPr="00BA044E">
        <w:rPr>
          <w:rFonts w:ascii="Times New Roman" w:hAnsi="Times New Roman" w:cs="Times New Roman"/>
        </w:rPr>
        <w:t>年试点</w:t>
      </w:r>
      <w:r w:rsidRPr="00BA044E">
        <w:rPr>
          <w:rFonts w:ascii="Times New Roman" w:hAnsi="Times New Roman" w:cs="Times New Roman"/>
        </w:rPr>
        <w:t>150</w:t>
      </w:r>
      <w:r w:rsidRPr="00BA044E">
        <w:rPr>
          <w:rFonts w:ascii="Times New Roman" w:hAnsi="Times New Roman" w:cs="Times New Roman"/>
        </w:rPr>
        <w:t>亿，民间资金加入后达</w:t>
      </w:r>
      <w:r w:rsidRPr="00BA044E">
        <w:rPr>
          <w:rFonts w:ascii="Times New Roman" w:hAnsi="Times New Roman" w:cs="Times New Roman"/>
        </w:rPr>
        <w:t>600</w:t>
      </w:r>
      <w:r w:rsidRPr="00BA044E">
        <w:rPr>
          <w:rFonts w:ascii="Times New Roman" w:hAnsi="Times New Roman" w:cs="Times New Roman"/>
        </w:rPr>
        <w:t>亿</w:t>
      </w:r>
      <w:r w:rsidR="00AE26F3">
        <w:rPr>
          <w:rFonts w:ascii="Times New Roman" w:hAnsi="Times New Roman" w:cs="Times New Roman" w:hint="eastAsia"/>
        </w:rPr>
        <w:t>，其中</w:t>
      </w:r>
      <w:r w:rsidRPr="00BA044E">
        <w:rPr>
          <w:rFonts w:ascii="Times New Roman" w:hAnsi="Times New Roman" w:cs="Times New Roman"/>
        </w:rPr>
        <w:t>有金融机构、大型国有企业、央企的参与。</w:t>
      </w:r>
    </w:p>
    <w:p w:rsidR="00C31705" w:rsidRPr="00BA044E" w:rsidRDefault="00C31705" w:rsidP="00C31705">
      <w:pPr>
        <w:ind w:firstLine="420"/>
        <w:rPr>
          <w:rFonts w:ascii="Times New Roman" w:hAnsi="Times New Roman" w:cs="Times New Roman"/>
        </w:rPr>
      </w:pPr>
      <w:r w:rsidRPr="00BA044E">
        <w:rPr>
          <w:rFonts w:ascii="Times New Roman" w:hAnsi="Times New Roman" w:cs="Times New Roman"/>
        </w:rPr>
        <w:t>2015</w:t>
      </w:r>
      <w:r w:rsidRPr="00BA044E">
        <w:rPr>
          <w:rFonts w:ascii="Times New Roman" w:hAnsi="Times New Roman" w:cs="Times New Roman"/>
        </w:rPr>
        <w:t>年，全国统计的风险投资机构大概是</w:t>
      </w:r>
      <w:r w:rsidRPr="00BA044E">
        <w:rPr>
          <w:rFonts w:ascii="Times New Roman" w:hAnsi="Times New Roman" w:cs="Times New Roman"/>
        </w:rPr>
        <w:t>1771</w:t>
      </w:r>
      <w:r w:rsidRPr="00BA044E">
        <w:rPr>
          <w:rFonts w:ascii="Times New Roman" w:hAnsi="Times New Roman" w:cs="Times New Roman"/>
        </w:rPr>
        <w:t>家，风险投资的资金规模到了</w:t>
      </w:r>
      <w:r w:rsidRPr="00BA044E">
        <w:rPr>
          <w:rFonts w:ascii="Times New Roman" w:hAnsi="Times New Roman" w:cs="Times New Roman"/>
        </w:rPr>
        <w:t>6400</w:t>
      </w:r>
      <w:r w:rsidRPr="00BA044E">
        <w:rPr>
          <w:rFonts w:ascii="Times New Roman" w:hAnsi="Times New Roman" w:cs="Times New Roman"/>
        </w:rPr>
        <w:t>亿，这两年风险投资大幅度增加，一年增加</w:t>
      </w:r>
      <w:r w:rsidRPr="00BA044E">
        <w:rPr>
          <w:rFonts w:ascii="Times New Roman" w:hAnsi="Times New Roman" w:cs="Times New Roman"/>
        </w:rPr>
        <w:t>1000</w:t>
      </w:r>
      <w:r w:rsidRPr="00BA044E">
        <w:rPr>
          <w:rFonts w:ascii="Times New Roman" w:hAnsi="Times New Roman" w:cs="Times New Roman"/>
        </w:rPr>
        <w:t>多亿，反映了全社会的新兴创业活动非常活跃，发展很快，很多社会资本也跟了进来。这个过程也显示了两个特点：一是天使基金快速增长，天使基金过去都是个人化的，</w:t>
      </w:r>
      <w:r w:rsidRPr="00BA044E">
        <w:rPr>
          <w:rFonts w:ascii="Times New Roman" w:hAnsi="Times New Roman" w:cs="Times New Roman"/>
        </w:rPr>
        <w:t>2006-2015</w:t>
      </w:r>
      <w:r w:rsidRPr="00BA044E">
        <w:rPr>
          <w:rFonts w:ascii="Times New Roman" w:hAnsi="Times New Roman" w:cs="Times New Roman"/>
        </w:rPr>
        <w:t>年，有组织的天使基金投资快速增加，这类机构总数超过</w:t>
      </w:r>
      <w:r w:rsidRPr="00BA044E">
        <w:rPr>
          <w:rFonts w:ascii="Times New Roman" w:hAnsi="Times New Roman" w:cs="Times New Roman"/>
        </w:rPr>
        <w:t>2006</w:t>
      </w:r>
      <w:r w:rsidRPr="00BA044E">
        <w:rPr>
          <w:rFonts w:ascii="Times New Roman" w:hAnsi="Times New Roman" w:cs="Times New Roman"/>
        </w:rPr>
        <w:t>年之前的所有的天使基金的总数。二是新型的孵化业态出现，包括各种线上的孵化器，线下的加速器，创业咖啡等，还有新兴研发机构，把研发、新企业孵化、培训等综</w:t>
      </w:r>
      <w:r w:rsidRPr="00BA044E">
        <w:rPr>
          <w:rFonts w:ascii="Times New Roman" w:hAnsi="Times New Roman" w:cs="Times New Roman"/>
        </w:rPr>
        <w:lastRenderedPageBreak/>
        <w:t>合起来。</w:t>
      </w:r>
    </w:p>
    <w:p w:rsidR="00C31705" w:rsidRPr="00BA044E" w:rsidRDefault="00C31705" w:rsidP="00C31705">
      <w:pPr>
        <w:ind w:firstLine="420"/>
        <w:rPr>
          <w:rFonts w:ascii="Times New Roman" w:hAnsi="Times New Roman" w:cs="Times New Roman"/>
        </w:rPr>
      </w:pPr>
      <w:r w:rsidRPr="00BA044E">
        <w:rPr>
          <w:rFonts w:ascii="Times New Roman" w:hAnsi="Times New Roman" w:cs="Times New Roman"/>
        </w:rPr>
        <w:t>近年来，中小银行创新内部机制，把科技金融作为一个新业务来做。</w:t>
      </w:r>
      <w:r w:rsidRPr="00BA044E">
        <w:rPr>
          <w:rFonts w:ascii="Times New Roman" w:hAnsi="Times New Roman" w:cs="Times New Roman"/>
        </w:rPr>
        <w:t>2009</w:t>
      </w:r>
      <w:r w:rsidRPr="00BA044E">
        <w:rPr>
          <w:rFonts w:ascii="Times New Roman" w:hAnsi="Times New Roman" w:cs="Times New Roman"/>
        </w:rPr>
        <w:t>年成都建立了两家</w:t>
      </w:r>
      <w:r w:rsidRPr="00BA044E">
        <w:rPr>
          <w:rFonts w:ascii="Times New Roman" w:hAnsi="Times New Roman" w:cs="Times New Roman"/>
        </w:rPr>
        <w:t>“</w:t>
      </w:r>
      <w:r w:rsidRPr="00BA044E">
        <w:rPr>
          <w:rFonts w:ascii="Times New Roman" w:hAnsi="Times New Roman" w:cs="Times New Roman"/>
        </w:rPr>
        <w:t>科技银行</w:t>
      </w:r>
      <w:r w:rsidRPr="00BA044E">
        <w:rPr>
          <w:rFonts w:ascii="Times New Roman" w:hAnsi="Times New Roman" w:cs="Times New Roman"/>
        </w:rPr>
        <w:t>”</w:t>
      </w:r>
      <w:r w:rsidRPr="00BA044E">
        <w:rPr>
          <w:rFonts w:ascii="Times New Roman" w:hAnsi="Times New Roman" w:cs="Times New Roman"/>
        </w:rPr>
        <w:t>，后来浦发硅谷银行也在上海正式运营，现在已取得了人民币的整体业务。</w:t>
      </w:r>
      <w:r w:rsidRPr="00BA044E">
        <w:rPr>
          <w:rFonts w:ascii="Times New Roman" w:hAnsi="Times New Roman" w:cs="Times New Roman"/>
        </w:rPr>
        <w:t>2013</w:t>
      </w:r>
      <w:r w:rsidRPr="00BA044E">
        <w:rPr>
          <w:rFonts w:ascii="Times New Roman" w:hAnsi="Times New Roman" w:cs="Times New Roman"/>
        </w:rPr>
        <w:t>年的统计显示，这类从事科技金融业务的银行支行达</w:t>
      </w:r>
      <w:r w:rsidRPr="00BA044E">
        <w:rPr>
          <w:rFonts w:ascii="Times New Roman" w:hAnsi="Times New Roman" w:cs="Times New Roman"/>
        </w:rPr>
        <w:t>100</w:t>
      </w:r>
      <w:r w:rsidRPr="00BA044E">
        <w:rPr>
          <w:rFonts w:ascii="Times New Roman" w:hAnsi="Times New Roman" w:cs="Times New Roman"/>
        </w:rPr>
        <w:t>家。</w:t>
      </w:r>
    </w:p>
    <w:p w:rsidR="00C31705" w:rsidRPr="00BA044E" w:rsidRDefault="00C31705" w:rsidP="00C31705">
      <w:pPr>
        <w:ind w:firstLine="420"/>
        <w:rPr>
          <w:rFonts w:ascii="Times New Roman" w:hAnsi="Times New Roman" w:cs="Times New Roman"/>
        </w:rPr>
      </w:pPr>
      <w:r w:rsidRPr="00BA044E">
        <w:rPr>
          <w:rFonts w:ascii="Times New Roman" w:hAnsi="Times New Roman" w:cs="Times New Roman"/>
        </w:rPr>
        <w:t>在资本市场也是同样，科技成果</w:t>
      </w:r>
      <w:r w:rsidR="00D21FCD">
        <w:rPr>
          <w:rFonts w:ascii="Times New Roman" w:hAnsi="Times New Roman" w:cs="Times New Roman" w:hint="eastAsia"/>
        </w:rPr>
        <w:t>受到</w:t>
      </w:r>
      <w:r w:rsidRPr="00BA044E">
        <w:rPr>
          <w:rFonts w:ascii="Times New Roman" w:hAnsi="Times New Roman" w:cs="Times New Roman"/>
        </w:rPr>
        <w:t>关注，现在有个术语叫科技成果入股，就是科技成果的上市入股制度，一般而言，二级市场科技股活跃。</w:t>
      </w:r>
    </w:p>
    <w:p w:rsidR="002A327E" w:rsidRPr="00BA044E" w:rsidRDefault="00C31705" w:rsidP="00C31705">
      <w:pPr>
        <w:ind w:firstLine="420"/>
        <w:rPr>
          <w:rFonts w:ascii="Times New Roman" w:hAnsi="Times New Roman" w:cs="Times New Roman"/>
        </w:rPr>
      </w:pPr>
      <w:r w:rsidRPr="00BA044E">
        <w:rPr>
          <w:rFonts w:ascii="Times New Roman" w:hAnsi="Times New Roman" w:cs="Times New Roman"/>
        </w:rPr>
        <w:t>2006</w:t>
      </w:r>
      <w:r w:rsidRPr="00BA044E">
        <w:rPr>
          <w:rFonts w:ascii="Times New Roman" w:hAnsi="Times New Roman" w:cs="Times New Roman"/>
        </w:rPr>
        <w:t>年之后，</w:t>
      </w:r>
      <w:r w:rsidR="00AE26F3">
        <w:rPr>
          <w:rFonts w:ascii="Times New Roman" w:hAnsi="Times New Roman" w:cs="Times New Roman" w:hint="eastAsia"/>
        </w:rPr>
        <w:t>出现了</w:t>
      </w:r>
      <w:r w:rsidRPr="00BA044E">
        <w:rPr>
          <w:rFonts w:ascii="Times New Roman" w:hAnsi="Times New Roman" w:cs="Times New Roman"/>
        </w:rPr>
        <w:t>一批新的科技保险险种，尝试为科技融资做担保，也是一些新的探索。</w:t>
      </w:r>
    </w:p>
    <w:p w:rsidR="000768B5" w:rsidRPr="00BA044E" w:rsidRDefault="002A327E" w:rsidP="00C31705">
      <w:pPr>
        <w:wordWrap w:val="0"/>
        <w:jc w:val="right"/>
        <w:rPr>
          <w:rFonts w:ascii="Times New Roman" w:eastAsiaTheme="minorEastAsia" w:hAnsi="Times New Roman" w:cs="Times New Roman"/>
          <w:szCs w:val="22"/>
        </w:rPr>
      </w:pPr>
      <w:r w:rsidRPr="00BA044E">
        <w:rPr>
          <w:rFonts w:ascii="Times New Roman" w:eastAsiaTheme="minorEastAsia" w:hAnsi="Times New Roman" w:cs="Times New Roman"/>
          <w:szCs w:val="22"/>
        </w:rPr>
        <w:t>（来源：</w:t>
      </w:r>
      <w:r w:rsidR="00C31705" w:rsidRPr="00BA044E">
        <w:rPr>
          <w:rFonts w:ascii="Times New Roman" w:eastAsiaTheme="minorEastAsia" w:hAnsi="Times New Roman" w:cs="Times New Roman"/>
          <w:szCs w:val="22"/>
        </w:rPr>
        <w:t>科技中国</w:t>
      </w:r>
      <w:r w:rsidRPr="00BA044E">
        <w:rPr>
          <w:rFonts w:ascii="Times New Roman" w:eastAsiaTheme="minorEastAsia" w:hAnsi="Times New Roman" w:cs="Times New Roman"/>
          <w:szCs w:val="22"/>
        </w:rPr>
        <w:t>，</w:t>
      </w:r>
      <w:r w:rsidRPr="00BA044E">
        <w:rPr>
          <w:rFonts w:ascii="Times New Roman" w:eastAsiaTheme="minorEastAsia" w:hAnsi="Times New Roman" w:cs="Times New Roman"/>
          <w:szCs w:val="22"/>
        </w:rPr>
        <w:t>2016</w:t>
      </w:r>
      <w:r w:rsidRPr="00BA044E">
        <w:rPr>
          <w:rFonts w:ascii="Times New Roman" w:eastAsiaTheme="minorEastAsia" w:hAnsi="Times New Roman" w:cs="Times New Roman"/>
          <w:szCs w:val="22"/>
        </w:rPr>
        <w:t>年</w:t>
      </w:r>
      <w:r w:rsidR="00C31705" w:rsidRPr="00BA044E">
        <w:rPr>
          <w:rFonts w:ascii="Times New Roman" w:eastAsiaTheme="minorEastAsia" w:hAnsi="Times New Roman" w:cs="Times New Roman"/>
          <w:szCs w:val="22"/>
        </w:rPr>
        <w:t>第</w:t>
      </w:r>
      <w:r w:rsidR="00C31705" w:rsidRPr="00BA044E">
        <w:rPr>
          <w:rFonts w:ascii="Times New Roman" w:eastAsiaTheme="minorEastAsia" w:hAnsi="Times New Roman" w:cs="Times New Roman"/>
          <w:szCs w:val="22"/>
        </w:rPr>
        <w:t>8</w:t>
      </w:r>
      <w:r w:rsidR="00C31705" w:rsidRPr="00BA044E">
        <w:rPr>
          <w:rFonts w:ascii="Times New Roman" w:eastAsiaTheme="minorEastAsia" w:hAnsi="Times New Roman" w:cs="Times New Roman"/>
          <w:szCs w:val="22"/>
        </w:rPr>
        <w:t>期</w:t>
      </w:r>
      <w:r w:rsidRPr="00BA044E">
        <w:rPr>
          <w:rFonts w:ascii="Times New Roman" w:eastAsiaTheme="minorEastAsia" w:hAnsi="Times New Roman" w:cs="Times New Roman"/>
          <w:szCs w:val="22"/>
        </w:rPr>
        <w:t>）</w:t>
      </w:r>
    </w:p>
    <w:p w:rsidR="00BA044E" w:rsidRPr="00BA044E" w:rsidRDefault="00BA044E" w:rsidP="00BA044E">
      <w:pPr>
        <w:jc w:val="right"/>
        <w:rPr>
          <w:rFonts w:ascii="Times New Roman" w:eastAsiaTheme="minorEastAsia" w:hAnsi="Times New Roman" w:cs="Times New Roman"/>
          <w:szCs w:val="22"/>
        </w:rPr>
      </w:pPr>
    </w:p>
    <w:p w:rsidR="000768B5" w:rsidRDefault="00FC1C1D" w:rsidP="000768B5">
      <w:pPr>
        <w:pStyle w:val="a7"/>
        <w:numPr>
          <w:ilvl w:val="0"/>
          <w:numId w:val="1"/>
        </w:numPr>
        <w:ind w:firstLineChars="0"/>
        <w:rPr>
          <w:rFonts w:ascii="Times New Roman" w:hAnsi="Times New Roman" w:cs="Times New Roman"/>
          <w:b/>
          <w:bCs/>
          <w:sz w:val="28"/>
          <w:szCs w:val="28"/>
        </w:rPr>
      </w:pPr>
      <w:hyperlink w:anchor="_Toc471821988" w:history="1">
        <w:r w:rsidR="00BA044E" w:rsidRPr="00FB18F1">
          <w:rPr>
            <w:rFonts w:ascii="Times New Roman" w:hAnsi="Times New Roman" w:cs="Times New Roman"/>
            <w:b/>
            <w:bCs/>
            <w:sz w:val="28"/>
            <w:szCs w:val="28"/>
          </w:rPr>
          <w:t>2016</w:t>
        </w:r>
        <w:r w:rsidR="00BA044E" w:rsidRPr="00FB18F1">
          <w:rPr>
            <w:rFonts w:ascii="Times New Roman" w:hAnsi="Times New Roman" w:cs="Times New Roman"/>
            <w:b/>
            <w:bCs/>
            <w:sz w:val="28"/>
            <w:szCs w:val="28"/>
          </w:rPr>
          <w:t>年公布的全国科技经费投入统计公报</w:t>
        </w:r>
      </w:hyperlink>
    </w:p>
    <w:p w:rsidR="00023649" w:rsidRPr="00BA044E" w:rsidRDefault="00023649" w:rsidP="00023649">
      <w:pPr>
        <w:pStyle w:val="ab"/>
        <w:spacing w:line="360" w:lineRule="auto"/>
        <w:ind w:firstLine="360"/>
        <w:rPr>
          <w:rFonts w:ascii="Times New Roman" w:hAnsi="Times New Roman" w:cs="Times New Roman"/>
        </w:rPr>
      </w:pPr>
      <w:r w:rsidRPr="00BA044E">
        <w:rPr>
          <w:rFonts w:ascii="Times New Roman" w:hAnsi="Times New Roman" w:cs="Times New Roman"/>
        </w:rPr>
        <w:t>2016</w:t>
      </w:r>
      <w:r w:rsidRPr="00BA044E">
        <w:rPr>
          <w:rFonts w:ascii="Times New Roman" w:hAnsi="Times New Roman" w:cs="Times New Roman"/>
        </w:rPr>
        <w:t>年</w:t>
      </w:r>
      <w:r w:rsidRPr="00BA044E">
        <w:rPr>
          <w:rFonts w:ascii="Times New Roman" w:hAnsi="Times New Roman" w:cs="Times New Roman"/>
        </w:rPr>
        <w:t>11</w:t>
      </w:r>
      <w:r w:rsidRPr="00BA044E">
        <w:rPr>
          <w:rFonts w:ascii="Times New Roman" w:hAnsi="Times New Roman" w:cs="Times New Roman"/>
        </w:rPr>
        <w:t>月</w:t>
      </w:r>
      <w:r w:rsidRPr="00BA044E">
        <w:rPr>
          <w:rFonts w:ascii="Times New Roman" w:hAnsi="Times New Roman" w:cs="Times New Roman"/>
        </w:rPr>
        <w:t>10</w:t>
      </w:r>
      <w:r w:rsidRPr="00BA044E">
        <w:rPr>
          <w:rFonts w:ascii="Times New Roman" w:hAnsi="Times New Roman" w:cs="Times New Roman"/>
        </w:rPr>
        <w:t>日，</w:t>
      </w:r>
      <w:r w:rsidRPr="00BA044E">
        <w:rPr>
          <w:rFonts w:ascii="Times New Roman" w:hAnsi="Times New Roman" w:cs="Times New Roman"/>
          <w:color w:val="000000"/>
          <w:szCs w:val="21"/>
        </w:rPr>
        <w:t>国家统计局、科学技术部和财政部联合发布</w:t>
      </w:r>
      <w:r w:rsidRPr="00BA044E">
        <w:rPr>
          <w:rFonts w:ascii="Times New Roman" w:hAnsi="Times New Roman" w:cs="Times New Roman"/>
          <w:color w:val="000000"/>
          <w:szCs w:val="21"/>
        </w:rPr>
        <w:t>“2015</w:t>
      </w:r>
      <w:r w:rsidRPr="00BA044E">
        <w:rPr>
          <w:rFonts w:ascii="Times New Roman" w:hAnsi="Times New Roman" w:cs="Times New Roman"/>
          <w:color w:val="000000"/>
          <w:szCs w:val="21"/>
        </w:rPr>
        <w:t>年全国科技经费投入统计公报</w:t>
      </w:r>
      <w:r w:rsidRPr="00BA044E">
        <w:rPr>
          <w:rFonts w:ascii="Times New Roman" w:hAnsi="Times New Roman" w:cs="Times New Roman"/>
          <w:color w:val="000000"/>
          <w:szCs w:val="21"/>
        </w:rPr>
        <w:t>”</w:t>
      </w:r>
      <w:r w:rsidRPr="00BA044E">
        <w:rPr>
          <w:rFonts w:ascii="Times New Roman" w:hAnsi="Times New Roman" w:cs="Times New Roman"/>
          <w:color w:val="000000"/>
          <w:szCs w:val="21"/>
        </w:rPr>
        <w:t>。该报告指出，</w:t>
      </w:r>
      <w:r w:rsidRPr="00BA044E">
        <w:rPr>
          <w:rFonts w:ascii="Times New Roman" w:hAnsi="Times New Roman" w:cs="Times New Roman"/>
          <w:color w:val="000000"/>
          <w:szCs w:val="21"/>
        </w:rPr>
        <w:t>2015</w:t>
      </w:r>
      <w:r w:rsidRPr="00BA044E">
        <w:rPr>
          <w:rFonts w:ascii="Times New Roman" w:hAnsi="Times New Roman" w:cs="Times New Roman"/>
          <w:color w:val="000000"/>
          <w:szCs w:val="21"/>
        </w:rPr>
        <w:t>年，我国科技经费投入保持增长，研究与试验发展（</w:t>
      </w:r>
      <w:r w:rsidRPr="00BA044E">
        <w:rPr>
          <w:rFonts w:ascii="Times New Roman" w:hAnsi="Times New Roman" w:cs="Times New Roman"/>
          <w:color w:val="000000"/>
          <w:szCs w:val="21"/>
        </w:rPr>
        <w:t>R&amp;D</w:t>
      </w:r>
      <w:r w:rsidRPr="00BA044E">
        <w:rPr>
          <w:rFonts w:ascii="Times New Roman" w:hAnsi="Times New Roman" w:cs="Times New Roman"/>
          <w:color w:val="000000"/>
          <w:szCs w:val="21"/>
        </w:rPr>
        <w:t>）经费投入及国家财政科技支出持续增加，研究与试验发展</w:t>
      </w:r>
      <w:r w:rsidRPr="00BA044E">
        <w:rPr>
          <w:rFonts w:ascii="Times New Roman" w:hAnsi="Times New Roman" w:cs="Times New Roman"/>
        </w:rPr>
        <w:t>（</w:t>
      </w:r>
      <w:r w:rsidRPr="00BA044E">
        <w:rPr>
          <w:rFonts w:ascii="Times New Roman" w:hAnsi="Times New Roman" w:cs="Times New Roman"/>
        </w:rPr>
        <w:t>R&amp;D</w:t>
      </w:r>
      <w:r w:rsidRPr="00BA044E">
        <w:rPr>
          <w:rFonts w:ascii="Times New Roman" w:hAnsi="Times New Roman" w:cs="Times New Roman"/>
        </w:rPr>
        <w:t>）经费投入强度稳步提高。</w:t>
      </w:r>
    </w:p>
    <w:p w:rsidR="00023649" w:rsidRPr="003C5060" w:rsidRDefault="00023649" w:rsidP="00FB18F1">
      <w:pPr>
        <w:pStyle w:val="ab"/>
        <w:numPr>
          <w:ilvl w:val="0"/>
          <w:numId w:val="5"/>
        </w:numPr>
        <w:spacing w:line="360" w:lineRule="auto"/>
        <w:rPr>
          <w:rFonts w:ascii="Times New Roman" w:hAnsi="Times New Roman" w:cs="Times New Roman"/>
          <w:b/>
        </w:rPr>
      </w:pPr>
      <w:r w:rsidRPr="003C5060">
        <w:rPr>
          <w:rFonts w:ascii="Times New Roman" w:hAnsi="Times New Roman" w:cs="Times New Roman"/>
          <w:b/>
        </w:rPr>
        <w:t>R&amp;D</w:t>
      </w:r>
      <w:r w:rsidRPr="003C5060">
        <w:rPr>
          <w:rFonts w:ascii="Times New Roman" w:hAnsi="Times New Roman" w:cs="Times New Roman"/>
          <w:b/>
        </w:rPr>
        <w:t>经费支出总额</w:t>
      </w:r>
    </w:p>
    <w:p w:rsidR="00023649" w:rsidRPr="00BA044E" w:rsidRDefault="00023649" w:rsidP="00023649">
      <w:pPr>
        <w:pStyle w:val="ab"/>
        <w:spacing w:line="360" w:lineRule="auto"/>
        <w:ind w:firstLine="360"/>
        <w:rPr>
          <w:rFonts w:ascii="Times New Roman" w:hAnsi="Times New Roman" w:cs="Times New Roman"/>
        </w:rPr>
      </w:pPr>
      <w:r w:rsidRPr="00BA044E">
        <w:rPr>
          <w:rFonts w:ascii="Times New Roman" w:hAnsi="Times New Roman" w:cs="Times New Roman"/>
        </w:rPr>
        <w:t>2015</w:t>
      </w:r>
      <w:r w:rsidRPr="00BA044E">
        <w:rPr>
          <w:rFonts w:ascii="Times New Roman" w:hAnsi="Times New Roman" w:cs="Times New Roman"/>
        </w:rPr>
        <w:t>年，全国研究与试验发展（</w:t>
      </w:r>
      <w:r w:rsidRPr="00BA044E">
        <w:rPr>
          <w:rFonts w:ascii="Times New Roman" w:hAnsi="Times New Roman" w:cs="Times New Roman"/>
        </w:rPr>
        <w:t>R&amp;D</w:t>
      </w:r>
      <w:r w:rsidRPr="00BA044E">
        <w:rPr>
          <w:rFonts w:ascii="Times New Roman" w:hAnsi="Times New Roman" w:cs="Times New Roman"/>
        </w:rPr>
        <w:t>）经费支出</w:t>
      </w:r>
      <w:r w:rsidRPr="00BA044E">
        <w:rPr>
          <w:rFonts w:ascii="Times New Roman" w:hAnsi="Times New Roman" w:cs="Times New Roman"/>
        </w:rPr>
        <w:t>14169.9</w:t>
      </w:r>
      <w:r w:rsidRPr="00BA044E">
        <w:rPr>
          <w:rFonts w:ascii="Times New Roman" w:hAnsi="Times New Roman" w:cs="Times New Roman"/>
        </w:rPr>
        <w:t>亿元，比上年增加</w:t>
      </w:r>
      <w:r w:rsidRPr="00BA044E">
        <w:rPr>
          <w:rFonts w:ascii="Times New Roman" w:hAnsi="Times New Roman" w:cs="Times New Roman"/>
        </w:rPr>
        <w:t>1154.3</w:t>
      </w:r>
      <w:r w:rsidRPr="00BA044E">
        <w:rPr>
          <w:rFonts w:ascii="Times New Roman" w:hAnsi="Times New Roman" w:cs="Times New Roman"/>
        </w:rPr>
        <w:t>亿元，增长</w:t>
      </w:r>
      <w:r w:rsidRPr="00BA044E">
        <w:rPr>
          <w:rFonts w:ascii="Times New Roman" w:hAnsi="Times New Roman" w:cs="Times New Roman"/>
        </w:rPr>
        <w:t>8.9%</w:t>
      </w:r>
      <w:r w:rsidRPr="00BA044E">
        <w:rPr>
          <w:rFonts w:ascii="Times New Roman" w:hAnsi="Times New Roman" w:cs="Times New Roman"/>
        </w:rPr>
        <w:t>；研究与试验发展（</w:t>
      </w:r>
      <w:r w:rsidRPr="00BA044E">
        <w:rPr>
          <w:rFonts w:ascii="Times New Roman" w:hAnsi="Times New Roman" w:cs="Times New Roman"/>
        </w:rPr>
        <w:t>R&amp;D</w:t>
      </w:r>
      <w:r w:rsidRPr="00BA044E">
        <w:rPr>
          <w:rFonts w:ascii="Times New Roman" w:hAnsi="Times New Roman" w:cs="Times New Roman"/>
        </w:rPr>
        <w:t>）经费投入强度（与国内生产总值之比）为</w:t>
      </w:r>
      <w:r w:rsidRPr="00BA044E">
        <w:rPr>
          <w:rFonts w:ascii="Times New Roman" w:hAnsi="Times New Roman" w:cs="Times New Roman"/>
        </w:rPr>
        <w:t>2.07%</w:t>
      </w:r>
      <w:r w:rsidRPr="00BA044E">
        <w:rPr>
          <w:rFonts w:ascii="Times New Roman" w:hAnsi="Times New Roman" w:cs="Times New Roman"/>
        </w:rPr>
        <w:t>，比上年提高</w:t>
      </w:r>
      <w:r w:rsidRPr="00BA044E">
        <w:rPr>
          <w:rFonts w:ascii="Times New Roman" w:hAnsi="Times New Roman" w:cs="Times New Roman"/>
        </w:rPr>
        <w:t>0.05</w:t>
      </w:r>
      <w:r w:rsidRPr="00BA044E">
        <w:rPr>
          <w:rFonts w:ascii="Times New Roman" w:hAnsi="Times New Roman" w:cs="Times New Roman"/>
        </w:rPr>
        <w:t>个百分点。按研究与试验发展（</w:t>
      </w:r>
      <w:r w:rsidRPr="00BA044E">
        <w:rPr>
          <w:rFonts w:ascii="Times New Roman" w:hAnsi="Times New Roman" w:cs="Times New Roman"/>
        </w:rPr>
        <w:t>R&amp;D</w:t>
      </w:r>
      <w:r w:rsidRPr="00BA044E">
        <w:rPr>
          <w:rFonts w:ascii="Times New Roman" w:hAnsi="Times New Roman" w:cs="Times New Roman"/>
        </w:rPr>
        <w:t>）人员（全时工作量）计算的人均经费支出为</w:t>
      </w:r>
      <w:r w:rsidRPr="00BA044E">
        <w:rPr>
          <w:rFonts w:ascii="Times New Roman" w:hAnsi="Times New Roman" w:cs="Times New Roman"/>
        </w:rPr>
        <w:t>37.7</w:t>
      </w:r>
      <w:r w:rsidRPr="00BA044E">
        <w:rPr>
          <w:rFonts w:ascii="Times New Roman" w:hAnsi="Times New Roman" w:cs="Times New Roman"/>
        </w:rPr>
        <w:t>万元，比上年增加</w:t>
      </w:r>
      <w:r w:rsidRPr="00BA044E">
        <w:rPr>
          <w:rFonts w:ascii="Times New Roman" w:hAnsi="Times New Roman" w:cs="Times New Roman"/>
        </w:rPr>
        <w:t>2.6</w:t>
      </w:r>
      <w:r w:rsidRPr="00BA044E">
        <w:rPr>
          <w:rFonts w:ascii="Times New Roman" w:hAnsi="Times New Roman" w:cs="Times New Roman"/>
        </w:rPr>
        <w:t>万元。</w:t>
      </w:r>
    </w:p>
    <w:p w:rsidR="00023649" w:rsidRPr="003C5060" w:rsidRDefault="00023649" w:rsidP="00FB18F1">
      <w:pPr>
        <w:pStyle w:val="ab"/>
        <w:numPr>
          <w:ilvl w:val="0"/>
          <w:numId w:val="4"/>
        </w:numPr>
        <w:spacing w:line="360" w:lineRule="auto"/>
        <w:rPr>
          <w:rFonts w:ascii="Times New Roman" w:hAnsi="Times New Roman" w:cs="Times New Roman"/>
          <w:b/>
        </w:rPr>
      </w:pPr>
      <w:r w:rsidRPr="003C5060">
        <w:rPr>
          <w:rFonts w:ascii="Times New Roman" w:hAnsi="Times New Roman" w:cs="Times New Roman"/>
          <w:b/>
        </w:rPr>
        <w:t>R&amp;D</w:t>
      </w:r>
      <w:r w:rsidRPr="003C5060">
        <w:rPr>
          <w:rFonts w:ascii="Times New Roman" w:hAnsi="Times New Roman" w:cs="Times New Roman"/>
          <w:b/>
        </w:rPr>
        <w:t>活动分类支出</w:t>
      </w:r>
    </w:p>
    <w:p w:rsidR="00023649" w:rsidRPr="00BA044E" w:rsidRDefault="001E6B25" w:rsidP="00023649">
      <w:pPr>
        <w:pStyle w:val="ab"/>
        <w:spacing w:line="360" w:lineRule="auto"/>
        <w:ind w:firstLine="360"/>
        <w:rPr>
          <w:rFonts w:ascii="Times New Roman" w:hAnsi="Times New Roman" w:cs="Times New Roman"/>
        </w:rPr>
      </w:pPr>
      <w:r>
        <w:rPr>
          <w:rFonts w:ascii="Times New Roman" w:hAnsi="Times New Roman" w:cs="Times New Roman" w:hint="eastAsia"/>
        </w:rPr>
        <w:t>从</w:t>
      </w:r>
      <w:r w:rsidR="00023649" w:rsidRPr="00BA044E">
        <w:rPr>
          <w:rFonts w:ascii="Times New Roman" w:hAnsi="Times New Roman" w:cs="Times New Roman"/>
        </w:rPr>
        <w:t>活动类型看，全国基础研究经费支出</w:t>
      </w:r>
      <w:r w:rsidR="00023649" w:rsidRPr="00BA044E">
        <w:rPr>
          <w:rFonts w:ascii="Times New Roman" w:hAnsi="Times New Roman" w:cs="Times New Roman"/>
        </w:rPr>
        <w:t>716.1</w:t>
      </w:r>
      <w:r w:rsidR="00023649" w:rsidRPr="00BA044E">
        <w:rPr>
          <w:rFonts w:ascii="Times New Roman" w:hAnsi="Times New Roman" w:cs="Times New Roman"/>
        </w:rPr>
        <w:t>亿元，比上年增长</w:t>
      </w:r>
      <w:r w:rsidR="00023649" w:rsidRPr="00BA044E">
        <w:rPr>
          <w:rFonts w:ascii="Times New Roman" w:hAnsi="Times New Roman" w:cs="Times New Roman"/>
        </w:rPr>
        <w:t>16.7%</w:t>
      </w:r>
      <w:r w:rsidR="00023649" w:rsidRPr="00BA044E">
        <w:rPr>
          <w:rFonts w:ascii="Times New Roman" w:hAnsi="Times New Roman" w:cs="Times New Roman"/>
        </w:rPr>
        <w:t>；应用研究经费支出</w:t>
      </w:r>
      <w:r w:rsidR="00023649" w:rsidRPr="00BA044E">
        <w:rPr>
          <w:rFonts w:ascii="Times New Roman" w:hAnsi="Times New Roman" w:cs="Times New Roman"/>
        </w:rPr>
        <w:t>1528.7</w:t>
      </w:r>
      <w:r w:rsidR="00023649" w:rsidRPr="00BA044E">
        <w:rPr>
          <w:rFonts w:ascii="Times New Roman" w:hAnsi="Times New Roman" w:cs="Times New Roman"/>
        </w:rPr>
        <w:t>亿元，增长</w:t>
      </w:r>
      <w:r w:rsidR="00023649" w:rsidRPr="00BA044E">
        <w:rPr>
          <w:rFonts w:ascii="Times New Roman" w:hAnsi="Times New Roman" w:cs="Times New Roman"/>
        </w:rPr>
        <w:t>9.3%</w:t>
      </w:r>
      <w:r w:rsidR="00023649" w:rsidRPr="00BA044E">
        <w:rPr>
          <w:rFonts w:ascii="Times New Roman" w:hAnsi="Times New Roman" w:cs="Times New Roman"/>
        </w:rPr>
        <w:t>；试验发展经费支出</w:t>
      </w:r>
      <w:r w:rsidR="00023649" w:rsidRPr="00BA044E">
        <w:rPr>
          <w:rFonts w:ascii="Times New Roman" w:hAnsi="Times New Roman" w:cs="Times New Roman"/>
        </w:rPr>
        <w:t>11925.1</w:t>
      </w:r>
      <w:r w:rsidR="00023649" w:rsidRPr="00BA044E">
        <w:rPr>
          <w:rFonts w:ascii="Times New Roman" w:hAnsi="Times New Roman" w:cs="Times New Roman"/>
        </w:rPr>
        <w:t>亿元，增长</w:t>
      </w:r>
      <w:r w:rsidR="00023649" w:rsidRPr="00BA044E">
        <w:rPr>
          <w:rFonts w:ascii="Times New Roman" w:hAnsi="Times New Roman" w:cs="Times New Roman"/>
        </w:rPr>
        <w:t>8.4%</w:t>
      </w:r>
      <w:r w:rsidR="00023649" w:rsidRPr="00BA044E">
        <w:rPr>
          <w:rFonts w:ascii="Times New Roman" w:hAnsi="Times New Roman" w:cs="Times New Roman"/>
        </w:rPr>
        <w:t>。基础研究、应用研究和试验发展经费支出所占比重分别为</w:t>
      </w:r>
      <w:r w:rsidR="00023649" w:rsidRPr="00BA044E">
        <w:rPr>
          <w:rFonts w:ascii="Times New Roman" w:hAnsi="Times New Roman" w:cs="Times New Roman"/>
        </w:rPr>
        <w:t>5.1%</w:t>
      </w:r>
      <w:r w:rsidR="00023649" w:rsidRPr="00BA044E">
        <w:rPr>
          <w:rFonts w:ascii="Times New Roman" w:hAnsi="Times New Roman" w:cs="Times New Roman"/>
        </w:rPr>
        <w:t>、</w:t>
      </w:r>
      <w:r w:rsidR="00023649" w:rsidRPr="00BA044E">
        <w:rPr>
          <w:rFonts w:ascii="Times New Roman" w:hAnsi="Times New Roman" w:cs="Times New Roman"/>
        </w:rPr>
        <w:t>10.8%</w:t>
      </w:r>
      <w:r w:rsidR="00023649" w:rsidRPr="00BA044E">
        <w:rPr>
          <w:rFonts w:ascii="Times New Roman" w:hAnsi="Times New Roman" w:cs="Times New Roman"/>
        </w:rPr>
        <w:t>和</w:t>
      </w:r>
      <w:r w:rsidR="00023649" w:rsidRPr="00BA044E">
        <w:rPr>
          <w:rFonts w:ascii="Times New Roman" w:hAnsi="Times New Roman" w:cs="Times New Roman"/>
        </w:rPr>
        <w:t>84.1%</w:t>
      </w:r>
      <w:r w:rsidR="00023649" w:rsidRPr="00BA044E">
        <w:rPr>
          <w:rFonts w:ascii="Times New Roman" w:hAnsi="Times New Roman" w:cs="Times New Roman"/>
        </w:rPr>
        <w:t>。</w:t>
      </w:r>
    </w:p>
    <w:p w:rsidR="00023649" w:rsidRPr="003C5060" w:rsidRDefault="00023649" w:rsidP="003C5060">
      <w:pPr>
        <w:pStyle w:val="ab"/>
        <w:numPr>
          <w:ilvl w:val="0"/>
          <w:numId w:val="4"/>
        </w:numPr>
        <w:spacing w:line="360" w:lineRule="auto"/>
        <w:rPr>
          <w:rFonts w:ascii="Times New Roman" w:hAnsi="Times New Roman" w:cs="Times New Roman"/>
          <w:b/>
        </w:rPr>
      </w:pPr>
      <w:r w:rsidRPr="003C5060">
        <w:rPr>
          <w:rFonts w:ascii="Times New Roman" w:hAnsi="Times New Roman" w:cs="Times New Roman"/>
          <w:b/>
        </w:rPr>
        <w:t>执行部门的支出</w:t>
      </w:r>
    </w:p>
    <w:p w:rsidR="00023649" w:rsidRPr="00BA044E" w:rsidRDefault="00023649" w:rsidP="00023649">
      <w:pPr>
        <w:pStyle w:val="ab"/>
        <w:spacing w:line="360" w:lineRule="auto"/>
        <w:ind w:firstLine="360"/>
        <w:rPr>
          <w:rFonts w:ascii="Times New Roman" w:hAnsi="Times New Roman" w:cs="Times New Roman"/>
        </w:rPr>
      </w:pPr>
      <w:r w:rsidRPr="00BA044E">
        <w:rPr>
          <w:rFonts w:ascii="Times New Roman" w:hAnsi="Times New Roman" w:cs="Times New Roman"/>
        </w:rPr>
        <w:t>各类企业经费支出</w:t>
      </w:r>
      <w:r w:rsidRPr="00BA044E">
        <w:rPr>
          <w:rFonts w:ascii="Times New Roman" w:hAnsi="Times New Roman" w:cs="Times New Roman"/>
        </w:rPr>
        <w:t>10881.3</w:t>
      </w:r>
      <w:r w:rsidRPr="00BA044E">
        <w:rPr>
          <w:rFonts w:ascii="Times New Roman" w:hAnsi="Times New Roman" w:cs="Times New Roman"/>
        </w:rPr>
        <w:t>亿元，比上年增长</w:t>
      </w:r>
      <w:r w:rsidRPr="00BA044E">
        <w:rPr>
          <w:rFonts w:ascii="Times New Roman" w:hAnsi="Times New Roman" w:cs="Times New Roman"/>
        </w:rPr>
        <w:t>8.2%</w:t>
      </w:r>
      <w:r w:rsidRPr="00BA044E">
        <w:rPr>
          <w:rFonts w:ascii="Times New Roman" w:hAnsi="Times New Roman" w:cs="Times New Roman"/>
        </w:rPr>
        <w:t>；政府属研究机构经费支出</w:t>
      </w:r>
      <w:r w:rsidRPr="00BA044E">
        <w:rPr>
          <w:rFonts w:ascii="Times New Roman" w:hAnsi="Times New Roman" w:cs="Times New Roman"/>
        </w:rPr>
        <w:t>2136.5</w:t>
      </w:r>
      <w:r w:rsidRPr="00BA044E">
        <w:rPr>
          <w:rFonts w:ascii="Times New Roman" w:hAnsi="Times New Roman" w:cs="Times New Roman"/>
        </w:rPr>
        <w:t>亿元，增长</w:t>
      </w:r>
      <w:r w:rsidRPr="00BA044E">
        <w:rPr>
          <w:rFonts w:ascii="Times New Roman" w:hAnsi="Times New Roman" w:cs="Times New Roman"/>
        </w:rPr>
        <w:t>10.9%</w:t>
      </w:r>
      <w:r w:rsidRPr="00BA044E">
        <w:rPr>
          <w:rFonts w:ascii="Times New Roman" w:hAnsi="Times New Roman" w:cs="Times New Roman"/>
        </w:rPr>
        <w:t>；高等学校经费支出</w:t>
      </w:r>
      <w:r w:rsidRPr="00BA044E">
        <w:rPr>
          <w:rFonts w:ascii="Times New Roman" w:hAnsi="Times New Roman" w:cs="Times New Roman"/>
        </w:rPr>
        <w:t>998.6</w:t>
      </w:r>
      <w:r w:rsidRPr="00BA044E">
        <w:rPr>
          <w:rFonts w:ascii="Times New Roman" w:hAnsi="Times New Roman" w:cs="Times New Roman"/>
        </w:rPr>
        <w:t>亿元，增长</w:t>
      </w:r>
      <w:r w:rsidRPr="00BA044E">
        <w:rPr>
          <w:rFonts w:ascii="Times New Roman" w:hAnsi="Times New Roman" w:cs="Times New Roman"/>
        </w:rPr>
        <w:t>11.2%</w:t>
      </w:r>
      <w:r w:rsidRPr="00BA044E">
        <w:rPr>
          <w:rFonts w:ascii="Times New Roman" w:hAnsi="Times New Roman" w:cs="Times New Roman"/>
        </w:rPr>
        <w:t>。企业、政府属研究机构、高等学校经费支出所占比重分别为</w:t>
      </w:r>
      <w:r w:rsidRPr="00BA044E">
        <w:rPr>
          <w:rFonts w:ascii="Times New Roman" w:hAnsi="Times New Roman" w:cs="Times New Roman"/>
        </w:rPr>
        <w:t>76.8%</w:t>
      </w:r>
      <w:r w:rsidRPr="00BA044E">
        <w:rPr>
          <w:rFonts w:ascii="Times New Roman" w:hAnsi="Times New Roman" w:cs="Times New Roman"/>
        </w:rPr>
        <w:t>、</w:t>
      </w:r>
      <w:r w:rsidRPr="00BA044E">
        <w:rPr>
          <w:rFonts w:ascii="Times New Roman" w:hAnsi="Times New Roman" w:cs="Times New Roman"/>
        </w:rPr>
        <w:t>15.1%</w:t>
      </w:r>
      <w:r w:rsidRPr="00BA044E">
        <w:rPr>
          <w:rFonts w:ascii="Times New Roman" w:hAnsi="Times New Roman" w:cs="Times New Roman"/>
        </w:rPr>
        <w:t>和</w:t>
      </w:r>
      <w:r w:rsidRPr="00BA044E">
        <w:rPr>
          <w:rFonts w:ascii="Times New Roman" w:hAnsi="Times New Roman" w:cs="Times New Roman"/>
        </w:rPr>
        <w:t>7.0%</w:t>
      </w:r>
      <w:r w:rsidRPr="00BA044E">
        <w:rPr>
          <w:rFonts w:ascii="Times New Roman" w:hAnsi="Times New Roman" w:cs="Times New Roman"/>
        </w:rPr>
        <w:t>。</w:t>
      </w:r>
    </w:p>
    <w:p w:rsidR="00023649" w:rsidRPr="003C5060" w:rsidRDefault="00023649" w:rsidP="003C5060">
      <w:pPr>
        <w:pStyle w:val="ab"/>
        <w:numPr>
          <w:ilvl w:val="0"/>
          <w:numId w:val="6"/>
        </w:numPr>
        <w:spacing w:line="360" w:lineRule="auto"/>
        <w:rPr>
          <w:rFonts w:ascii="Times New Roman" w:hAnsi="Times New Roman" w:cs="Times New Roman"/>
          <w:b/>
        </w:rPr>
      </w:pPr>
      <w:r w:rsidRPr="003C5060">
        <w:rPr>
          <w:rFonts w:ascii="Times New Roman" w:hAnsi="Times New Roman" w:cs="Times New Roman"/>
          <w:b/>
        </w:rPr>
        <w:t>R&amp;D</w:t>
      </w:r>
      <w:r w:rsidRPr="003C5060">
        <w:rPr>
          <w:rFonts w:ascii="Times New Roman" w:hAnsi="Times New Roman" w:cs="Times New Roman"/>
          <w:b/>
        </w:rPr>
        <w:t>经费支出的分布</w:t>
      </w:r>
    </w:p>
    <w:p w:rsidR="00023649" w:rsidRPr="00BA044E" w:rsidRDefault="001E6B25" w:rsidP="00023649">
      <w:pPr>
        <w:pStyle w:val="ab"/>
        <w:spacing w:line="360" w:lineRule="auto"/>
        <w:ind w:firstLine="360"/>
        <w:rPr>
          <w:rFonts w:ascii="Times New Roman" w:hAnsi="Times New Roman" w:cs="Times New Roman"/>
        </w:rPr>
      </w:pPr>
      <w:r>
        <w:rPr>
          <w:rFonts w:ascii="Times New Roman" w:hAnsi="Times New Roman" w:cs="Times New Roman" w:hint="eastAsia"/>
        </w:rPr>
        <w:t>从</w:t>
      </w:r>
      <w:r w:rsidR="00023649" w:rsidRPr="00BA044E">
        <w:rPr>
          <w:rFonts w:ascii="Times New Roman" w:hAnsi="Times New Roman" w:cs="Times New Roman"/>
        </w:rPr>
        <w:t>产业部门看，研究与试验发展（</w:t>
      </w:r>
      <w:r w:rsidR="00023649" w:rsidRPr="00BA044E">
        <w:rPr>
          <w:rFonts w:ascii="Times New Roman" w:hAnsi="Times New Roman" w:cs="Times New Roman"/>
        </w:rPr>
        <w:t>R&amp;D</w:t>
      </w:r>
      <w:r w:rsidR="00023649" w:rsidRPr="00BA044E">
        <w:rPr>
          <w:rFonts w:ascii="Times New Roman" w:hAnsi="Times New Roman" w:cs="Times New Roman"/>
        </w:rPr>
        <w:t>）经费支出超过</w:t>
      </w:r>
      <w:r w:rsidR="00023649" w:rsidRPr="00BA044E">
        <w:rPr>
          <w:rFonts w:ascii="Times New Roman" w:hAnsi="Times New Roman" w:cs="Times New Roman"/>
        </w:rPr>
        <w:t>500</w:t>
      </w:r>
      <w:r w:rsidR="00023649" w:rsidRPr="00BA044E">
        <w:rPr>
          <w:rFonts w:ascii="Times New Roman" w:hAnsi="Times New Roman" w:cs="Times New Roman"/>
        </w:rPr>
        <w:t>亿元的行业大类有</w:t>
      </w:r>
      <w:r w:rsidR="00023649" w:rsidRPr="00BA044E">
        <w:rPr>
          <w:rFonts w:ascii="Times New Roman" w:hAnsi="Times New Roman" w:cs="Times New Roman"/>
        </w:rPr>
        <w:t>7</w:t>
      </w:r>
      <w:r w:rsidR="00023649" w:rsidRPr="00BA044E">
        <w:rPr>
          <w:rFonts w:ascii="Times New Roman" w:hAnsi="Times New Roman" w:cs="Times New Roman"/>
        </w:rPr>
        <w:t>个，这</w:t>
      </w:r>
      <w:r w:rsidR="00023649" w:rsidRPr="00BA044E">
        <w:rPr>
          <w:rFonts w:ascii="Times New Roman" w:hAnsi="Times New Roman" w:cs="Times New Roman"/>
        </w:rPr>
        <w:lastRenderedPageBreak/>
        <w:t>7</w:t>
      </w:r>
      <w:r w:rsidR="00023649" w:rsidRPr="00BA044E">
        <w:rPr>
          <w:rFonts w:ascii="Times New Roman" w:hAnsi="Times New Roman" w:cs="Times New Roman"/>
        </w:rPr>
        <w:t>个行业的经费支出占全部规模以上工业企业研究与试验发展（</w:t>
      </w:r>
      <w:r w:rsidR="00023649" w:rsidRPr="00BA044E">
        <w:rPr>
          <w:rFonts w:ascii="Times New Roman" w:hAnsi="Times New Roman" w:cs="Times New Roman"/>
        </w:rPr>
        <w:t>R&amp;D</w:t>
      </w:r>
      <w:r w:rsidR="00023649" w:rsidRPr="00BA044E">
        <w:rPr>
          <w:rFonts w:ascii="Times New Roman" w:hAnsi="Times New Roman" w:cs="Times New Roman"/>
        </w:rPr>
        <w:t>）经费支出的比重为</w:t>
      </w:r>
      <w:r w:rsidR="00023649" w:rsidRPr="00BA044E">
        <w:rPr>
          <w:rFonts w:ascii="Times New Roman" w:hAnsi="Times New Roman" w:cs="Times New Roman"/>
        </w:rPr>
        <w:t>60.8%</w:t>
      </w:r>
      <w:r w:rsidR="00023649" w:rsidRPr="00BA044E">
        <w:rPr>
          <w:rFonts w:ascii="Times New Roman" w:hAnsi="Times New Roman" w:cs="Times New Roman"/>
        </w:rPr>
        <w:t>；研究与试验发展（</w:t>
      </w:r>
      <w:r w:rsidR="00023649" w:rsidRPr="00BA044E">
        <w:rPr>
          <w:rFonts w:ascii="Times New Roman" w:hAnsi="Times New Roman" w:cs="Times New Roman"/>
        </w:rPr>
        <w:t>R&amp;D</w:t>
      </w:r>
      <w:r w:rsidR="00023649" w:rsidRPr="00BA044E">
        <w:rPr>
          <w:rFonts w:ascii="Times New Roman" w:hAnsi="Times New Roman" w:cs="Times New Roman"/>
        </w:rPr>
        <w:t>）经费支出在</w:t>
      </w:r>
      <w:r w:rsidR="00023649" w:rsidRPr="00BA044E">
        <w:rPr>
          <w:rFonts w:ascii="Times New Roman" w:hAnsi="Times New Roman" w:cs="Times New Roman"/>
        </w:rPr>
        <w:t>100</w:t>
      </w:r>
      <w:r w:rsidR="00023649" w:rsidRPr="00BA044E">
        <w:rPr>
          <w:rFonts w:ascii="Times New Roman" w:hAnsi="Times New Roman" w:cs="Times New Roman"/>
        </w:rPr>
        <w:t>亿元以上且投入强度（与主营业务收入之比）超过规模以上工业企业平均水平的行业大类有</w:t>
      </w:r>
      <w:r w:rsidR="00023649" w:rsidRPr="00BA044E">
        <w:rPr>
          <w:rFonts w:ascii="Times New Roman" w:hAnsi="Times New Roman" w:cs="Times New Roman"/>
        </w:rPr>
        <w:t>9</w:t>
      </w:r>
      <w:r w:rsidR="00023649" w:rsidRPr="00BA044E">
        <w:rPr>
          <w:rFonts w:ascii="Times New Roman" w:hAnsi="Times New Roman" w:cs="Times New Roman"/>
        </w:rPr>
        <w:t>个。</w:t>
      </w:r>
    </w:p>
    <w:p w:rsidR="00023649" w:rsidRPr="00BA044E" w:rsidRDefault="00286481" w:rsidP="00023649">
      <w:pPr>
        <w:pStyle w:val="ab"/>
        <w:spacing w:line="360" w:lineRule="auto"/>
        <w:ind w:firstLine="360"/>
        <w:rPr>
          <w:rFonts w:ascii="Times New Roman" w:hAnsi="Times New Roman" w:cs="Times New Roman"/>
        </w:rPr>
      </w:pPr>
      <w:r>
        <w:rPr>
          <w:rFonts w:ascii="Times New Roman" w:hAnsi="Times New Roman" w:cs="Times New Roman" w:hint="eastAsia"/>
        </w:rPr>
        <w:t>从</w:t>
      </w:r>
      <w:r w:rsidR="00023649" w:rsidRPr="00BA044E">
        <w:rPr>
          <w:rFonts w:ascii="Times New Roman" w:hAnsi="Times New Roman" w:cs="Times New Roman"/>
        </w:rPr>
        <w:t>地区看，研究与试验发展（</w:t>
      </w:r>
      <w:r w:rsidR="00023649" w:rsidRPr="00BA044E">
        <w:rPr>
          <w:rFonts w:ascii="Times New Roman" w:hAnsi="Times New Roman" w:cs="Times New Roman"/>
        </w:rPr>
        <w:t>R&amp;D</w:t>
      </w:r>
      <w:r w:rsidR="00023649" w:rsidRPr="00BA044E">
        <w:rPr>
          <w:rFonts w:ascii="Times New Roman" w:hAnsi="Times New Roman" w:cs="Times New Roman"/>
        </w:rPr>
        <w:t>）经费支出超过千亿元的省（市）有</w:t>
      </w:r>
      <w:r w:rsidR="00023649" w:rsidRPr="00BA044E">
        <w:rPr>
          <w:rFonts w:ascii="Times New Roman" w:hAnsi="Times New Roman" w:cs="Times New Roman"/>
        </w:rPr>
        <w:t>5</w:t>
      </w:r>
      <w:r w:rsidR="00023649" w:rsidRPr="00BA044E">
        <w:rPr>
          <w:rFonts w:ascii="Times New Roman" w:hAnsi="Times New Roman" w:cs="Times New Roman"/>
        </w:rPr>
        <w:t>个</w:t>
      </w:r>
      <w:r>
        <w:rPr>
          <w:rFonts w:ascii="Times New Roman" w:hAnsi="Times New Roman" w:cs="Times New Roman" w:hint="eastAsia"/>
        </w:rPr>
        <w:t>，</w:t>
      </w:r>
      <w:r w:rsidR="00023649" w:rsidRPr="00BA044E">
        <w:rPr>
          <w:rFonts w:ascii="Times New Roman" w:hAnsi="Times New Roman" w:cs="Times New Roman"/>
        </w:rPr>
        <w:t>分别为江苏（占</w:t>
      </w:r>
      <w:r w:rsidR="00023649" w:rsidRPr="00BA044E">
        <w:rPr>
          <w:rFonts w:ascii="Times New Roman" w:hAnsi="Times New Roman" w:cs="Times New Roman"/>
        </w:rPr>
        <w:t>12.7%</w:t>
      </w:r>
      <w:r w:rsidR="00023649" w:rsidRPr="00BA044E">
        <w:rPr>
          <w:rFonts w:ascii="Times New Roman" w:hAnsi="Times New Roman" w:cs="Times New Roman"/>
        </w:rPr>
        <w:t>）、广东（占</w:t>
      </w:r>
      <w:r w:rsidR="00023649" w:rsidRPr="00BA044E">
        <w:rPr>
          <w:rFonts w:ascii="Times New Roman" w:hAnsi="Times New Roman" w:cs="Times New Roman"/>
        </w:rPr>
        <w:t>12.7%</w:t>
      </w:r>
      <w:r w:rsidR="00023649" w:rsidRPr="00BA044E">
        <w:rPr>
          <w:rFonts w:ascii="Times New Roman" w:hAnsi="Times New Roman" w:cs="Times New Roman"/>
        </w:rPr>
        <w:t>）、山东（占</w:t>
      </w:r>
      <w:r w:rsidR="00023649" w:rsidRPr="00BA044E">
        <w:rPr>
          <w:rFonts w:ascii="Times New Roman" w:hAnsi="Times New Roman" w:cs="Times New Roman"/>
        </w:rPr>
        <w:t>10.1%</w:t>
      </w:r>
      <w:r w:rsidR="00023649" w:rsidRPr="00BA044E">
        <w:rPr>
          <w:rFonts w:ascii="Times New Roman" w:hAnsi="Times New Roman" w:cs="Times New Roman"/>
        </w:rPr>
        <w:t>）、北京（占</w:t>
      </w:r>
      <w:r w:rsidR="00023649" w:rsidRPr="00BA044E">
        <w:rPr>
          <w:rFonts w:ascii="Times New Roman" w:hAnsi="Times New Roman" w:cs="Times New Roman"/>
        </w:rPr>
        <w:t>9.8%</w:t>
      </w:r>
      <w:r w:rsidR="00023649" w:rsidRPr="00BA044E">
        <w:rPr>
          <w:rFonts w:ascii="Times New Roman" w:hAnsi="Times New Roman" w:cs="Times New Roman"/>
        </w:rPr>
        <w:t>）和浙江（占</w:t>
      </w:r>
      <w:r w:rsidR="00023649" w:rsidRPr="00BA044E">
        <w:rPr>
          <w:rFonts w:ascii="Times New Roman" w:hAnsi="Times New Roman" w:cs="Times New Roman"/>
        </w:rPr>
        <w:t>7.1%</w:t>
      </w:r>
      <w:r w:rsidR="00023649" w:rsidRPr="00BA044E">
        <w:rPr>
          <w:rFonts w:ascii="Times New Roman" w:hAnsi="Times New Roman" w:cs="Times New Roman"/>
        </w:rPr>
        <w:t>）。研究与试验发展（</w:t>
      </w:r>
      <w:r w:rsidR="00023649" w:rsidRPr="00BA044E">
        <w:rPr>
          <w:rFonts w:ascii="Times New Roman" w:hAnsi="Times New Roman" w:cs="Times New Roman"/>
        </w:rPr>
        <w:t>R&amp;D</w:t>
      </w:r>
      <w:r w:rsidR="00023649" w:rsidRPr="00BA044E">
        <w:rPr>
          <w:rFonts w:ascii="Times New Roman" w:hAnsi="Times New Roman" w:cs="Times New Roman"/>
        </w:rPr>
        <w:t>）经费投入强度（与地区生产总值之比）超过全国平均水平的省（市）有</w:t>
      </w:r>
      <w:r w:rsidR="00023649" w:rsidRPr="00BA044E">
        <w:rPr>
          <w:rFonts w:ascii="Times New Roman" w:hAnsi="Times New Roman" w:cs="Times New Roman"/>
        </w:rPr>
        <w:t>8</w:t>
      </w:r>
      <w:r w:rsidR="00023649" w:rsidRPr="00BA044E">
        <w:rPr>
          <w:rFonts w:ascii="Times New Roman" w:hAnsi="Times New Roman" w:cs="Times New Roman"/>
        </w:rPr>
        <w:t>个</w:t>
      </w:r>
      <w:r>
        <w:rPr>
          <w:rFonts w:ascii="Times New Roman" w:hAnsi="Times New Roman" w:cs="Times New Roman" w:hint="eastAsia"/>
        </w:rPr>
        <w:t>，</w:t>
      </w:r>
      <w:r w:rsidR="00023649" w:rsidRPr="00BA044E">
        <w:rPr>
          <w:rFonts w:ascii="Times New Roman" w:hAnsi="Times New Roman" w:cs="Times New Roman"/>
        </w:rPr>
        <w:t>分别为北京、上海、天津、江苏、广东、浙江、山东和陕西。</w:t>
      </w:r>
    </w:p>
    <w:p w:rsidR="00023649" w:rsidRPr="003C5060" w:rsidRDefault="00023649" w:rsidP="003C5060">
      <w:pPr>
        <w:pStyle w:val="ab"/>
        <w:numPr>
          <w:ilvl w:val="0"/>
          <w:numId w:val="6"/>
        </w:numPr>
        <w:spacing w:line="360" w:lineRule="auto"/>
        <w:rPr>
          <w:rFonts w:ascii="Times New Roman" w:hAnsi="Times New Roman" w:cs="Times New Roman"/>
          <w:b/>
        </w:rPr>
      </w:pPr>
      <w:r w:rsidRPr="003C5060">
        <w:rPr>
          <w:rFonts w:ascii="Times New Roman" w:hAnsi="Times New Roman" w:cs="Times New Roman"/>
          <w:b/>
        </w:rPr>
        <w:t>国家用于科学技术的财政支出</w:t>
      </w:r>
    </w:p>
    <w:p w:rsidR="00023649" w:rsidRPr="00BA044E" w:rsidRDefault="00023649" w:rsidP="00023649">
      <w:pPr>
        <w:pStyle w:val="ab"/>
        <w:spacing w:line="360" w:lineRule="auto"/>
        <w:ind w:firstLine="360"/>
        <w:rPr>
          <w:rFonts w:ascii="Times New Roman" w:hAnsi="Times New Roman" w:cs="Times New Roman"/>
        </w:rPr>
      </w:pPr>
      <w:r w:rsidRPr="00BA044E">
        <w:rPr>
          <w:rFonts w:ascii="Times New Roman" w:hAnsi="Times New Roman" w:cs="Times New Roman"/>
        </w:rPr>
        <w:t>2015</w:t>
      </w:r>
      <w:r w:rsidRPr="00BA044E">
        <w:rPr>
          <w:rFonts w:ascii="Times New Roman" w:hAnsi="Times New Roman" w:cs="Times New Roman"/>
        </w:rPr>
        <w:t>年，国家财政科学技术支出</w:t>
      </w:r>
      <w:r w:rsidRPr="00BA044E">
        <w:rPr>
          <w:rFonts w:ascii="Times New Roman" w:hAnsi="Times New Roman" w:cs="Times New Roman"/>
        </w:rPr>
        <w:t>7005.8</w:t>
      </w:r>
      <w:r w:rsidRPr="00BA044E">
        <w:rPr>
          <w:rFonts w:ascii="Times New Roman" w:hAnsi="Times New Roman" w:cs="Times New Roman"/>
        </w:rPr>
        <w:t>亿元，比上年增加</w:t>
      </w:r>
      <w:r w:rsidRPr="00BA044E">
        <w:rPr>
          <w:rFonts w:ascii="Times New Roman" w:hAnsi="Times New Roman" w:cs="Times New Roman"/>
        </w:rPr>
        <w:t>551.3</w:t>
      </w:r>
      <w:r w:rsidRPr="00BA044E">
        <w:rPr>
          <w:rFonts w:ascii="Times New Roman" w:hAnsi="Times New Roman" w:cs="Times New Roman"/>
        </w:rPr>
        <w:t>亿元，增长</w:t>
      </w:r>
      <w:r w:rsidRPr="00BA044E">
        <w:rPr>
          <w:rFonts w:ascii="Times New Roman" w:hAnsi="Times New Roman" w:cs="Times New Roman"/>
        </w:rPr>
        <w:t>8.5%</w:t>
      </w:r>
      <w:r w:rsidRPr="00BA044E">
        <w:rPr>
          <w:rFonts w:ascii="Times New Roman" w:hAnsi="Times New Roman" w:cs="Times New Roman"/>
        </w:rPr>
        <w:t>；财政科学技术支出占当年国家财政支出的比重为</w:t>
      </w:r>
      <w:r w:rsidRPr="00BA044E">
        <w:rPr>
          <w:rFonts w:ascii="Times New Roman" w:hAnsi="Times New Roman" w:cs="Times New Roman"/>
        </w:rPr>
        <w:t>3.98%</w:t>
      </w:r>
      <w:r w:rsidRPr="00BA044E">
        <w:rPr>
          <w:rFonts w:ascii="Times New Roman" w:hAnsi="Times New Roman" w:cs="Times New Roman"/>
        </w:rPr>
        <w:t>。其中，中央财政科学技术支出</w:t>
      </w:r>
      <w:r w:rsidRPr="00BA044E">
        <w:rPr>
          <w:rFonts w:ascii="Times New Roman" w:hAnsi="Times New Roman" w:cs="Times New Roman"/>
        </w:rPr>
        <w:t>3012.1</w:t>
      </w:r>
      <w:r w:rsidRPr="00BA044E">
        <w:rPr>
          <w:rFonts w:ascii="Times New Roman" w:hAnsi="Times New Roman" w:cs="Times New Roman"/>
        </w:rPr>
        <w:t>亿元，增长</w:t>
      </w:r>
      <w:r w:rsidRPr="00BA044E">
        <w:rPr>
          <w:rFonts w:ascii="Times New Roman" w:hAnsi="Times New Roman" w:cs="Times New Roman"/>
        </w:rPr>
        <w:t>3.9%</w:t>
      </w:r>
      <w:r w:rsidRPr="00BA044E">
        <w:rPr>
          <w:rFonts w:ascii="Times New Roman" w:hAnsi="Times New Roman" w:cs="Times New Roman"/>
        </w:rPr>
        <w:t>，占财政科学技术支出的比重为</w:t>
      </w:r>
      <w:r w:rsidRPr="00BA044E">
        <w:rPr>
          <w:rFonts w:ascii="Times New Roman" w:hAnsi="Times New Roman" w:cs="Times New Roman"/>
        </w:rPr>
        <w:t>43.0%</w:t>
      </w:r>
      <w:r w:rsidRPr="00BA044E">
        <w:rPr>
          <w:rFonts w:ascii="Times New Roman" w:hAnsi="Times New Roman" w:cs="Times New Roman"/>
        </w:rPr>
        <w:t>；地方财政科学技术支出</w:t>
      </w:r>
      <w:r w:rsidRPr="00BA044E">
        <w:rPr>
          <w:rFonts w:ascii="Times New Roman" w:hAnsi="Times New Roman" w:cs="Times New Roman"/>
        </w:rPr>
        <w:t>3993.7</w:t>
      </w:r>
      <w:r w:rsidRPr="00BA044E">
        <w:rPr>
          <w:rFonts w:ascii="Times New Roman" w:hAnsi="Times New Roman" w:cs="Times New Roman"/>
        </w:rPr>
        <w:t>亿元，增长</w:t>
      </w:r>
      <w:r w:rsidRPr="00BA044E">
        <w:rPr>
          <w:rFonts w:ascii="Times New Roman" w:hAnsi="Times New Roman" w:cs="Times New Roman"/>
        </w:rPr>
        <w:t>12.3%</w:t>
      </w:r>
      <w:r w:rsidRPr="00BA044E">
        <w:rPr>
          <w:rFonts w:ascii="Times New Roman" w:hAnsi="Times New Roman" w:cs="Times New Roman"/>
        </w:rPr>
        <w:t>，占比为</w:t>
      </w:r>
      <w:r w:rsidRPr="00BA044E">
        <w:rPr>
          <w:rFonts w:ascii="Times New Roman" w:hAnsi="Times New Roman" w:cs="Times New Roman"/>
        </w:rPr>
        <w:t>57.0%</w:t>
      </w:r>
      <w:r w:rsidRPr="00BA044E">
        <w:rPr>
          <w:rFonts w:ascii="Times New Roman" w:hAnsi="Times New Roman" w:cs="Times New Roman"/>
        </w:rPr>
        <w:t>。</w:t>
      </w:r>
    </w:p>
    <w:p w:rsidR="000768B5" w:rsidRPr="00BA044E" w:rsidRDefault="009C30E8" w:rsidP="00AC1574">
      <w:pPr>
        <w:jc w:val="right"/>
        <w:rPr>
          <w:rFonts w:ascii="Times New Roman" w:eastAsiaTheme="minorEastAsia" w:hAnsi="Times New Roman" w:cs="Times New Roman"/>
          <w:szCs w:val="22"/>
        </w:rPr>
      </w:pPr>
      <w:r w:rsidRPr="00BA044E">
        <w:rPr>
          <w:rFonts w:ascii="Times New Roman" w:eastAsiaTheme="minorEastAsia" w:hAnsi="Times New Roman" w:cs="Times New Roman"/>
          <w:szCs w:val="22"/>
        </w:rPr>
        <w:t>（来源：</w:t>
      </w:r>
      <w:r w:rsidR="00023649" w:rsidRPr="00BA044E">
        <w:rPr>
          <w:rFonts w:ascii="Times New Roman" w:hAnsi="Times New Roman" w:cs="Times New Roman"/>
        </w:rPr>
        <w:t>科技日报</w:t>
      </w:r>
      <w:r w:rsidRPr="00BA044E">
        <w:rPr>
          <w:rFonts w:ascii="Times New Roman" w:eastAsiaTheme="minorEastAsia" w:hAnsi="Times New Roman" w:cs="Times New Roman"/>
          <w:szCs w:val="22"/>
        </w:rPr>
        <w:t>，</w:t>
      </w:r>
      <w:r w:rsidRPr="00BA044E">
        <w:rPr>
          <w:rFonts w:ascii="Times New Roman" w:eastAsiaTheme="minorEastAsia" w:hAnsi="Times New Roman" w:cs="Times New Roman"/>
          <w:szCs w:val="22"/>
        </w:rPr>
        <w:t>2016</w:t>
      </w:r>
      <w:r w:rsidRPr="00BA044E">
        <w:rPr>
          <w:rFonts w:ascii="Times New Roman" w:eastAsiaTheme="minorEastAsia" w:hAnsi="Times New Roman" w:cs="Times New Roman"/>
          <w:szCs w:val="22"/>
        </w:rPr>
        <w:t>年</w:t>
      </w:r>
      <w:r w:rsidR="00023649" w:rsidRPr="00BA044E">
        <w:rPr>
          <w:rFonts w:ascii="Times New Roman" w:eastAsiaTheme="minorEastAsia" w:hAnsi="Times New Roman" w:cs="Times New Roman"/>
          <w:szCs w:val="22"/>
        </w:rPr>
        <w:t>11</w:t>
      </w:r>
      <w:r w:rsidRPr="00BA044E">
        <w:rPr>
          <w:rFonts w:ascii="Times New Roman" w:eastAsiaTheme="minorEastAsia" w:hAnsi="Times New Roman" w:cs="Times New Roman"/>
          <w:szCs w:val="22"/>
        </w:rPr>
        <w:t>月</w:t>
      </w:r>
      <w:r w:rsidR="00023649" w:rsidRPr="00BA044E">
        <w:rPr>
          <w:rFonts w:ascii="Times New Roman" w:eastAsiaTheme="minorEastAsia" w:hAnsi="Times New Roman" w:cs="Times New Roman"/>
          <w:szCs w:val="22"/>
        </w:rPr>
        <w:t>1</w:t>
      </w:r>
      <w:r w:rsidR="00686A6B">
        <w:rPr>
          <w:rFonts w:ascii="Times New Roman" w:eastAsiaTheme="minorEastAsia" w:hAnsi="Times New Roman" w:cs="Times New Roman"/>
          <w:szCs w:val="22"/>
        </w:rPr>
        <w:t>6</w:t>
      </w:r>
      <w:r w:rsidRPr="00BA044E">
        <w:rPr>
          <w:rFonts w:ascii="Times New Roman" w:eastAsiaTheme="minorEastAsia" w:hAnsi="Times New Roman" w:cs="Times New Roman"/>
          <w:szCs w:val="22"/>
        </w:rPr>
        <w:t>日）</w:t>
      </w:r>
    </w:p>
    <w:sectPr w:rsidR="000768B5" w:rsidRPr="00BA044E" w:rsidSect="00EE52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C1D" w:rsidRDefault="00FC1C1D" w:rsidP="004F21FA">
      <w:pPr>
        <w:rPr>
          <w:rFonts w:cs="Times New Roman"/>
        </w:rPr>
      </w:pPr>
      <w:r>
        <w:rPr>
          <w:rFonts w:cs="Times New Roman"/>
        </w:rPr>
        <w:separator/>
      </w:r>
    </w:p>
  </w:endnote>
  <w:endnote w:type="continuationSeparator" w:id="0">
    <w:p w:rsidR="00FC1C1D" w:rsidRDefault="00FC1C1D" w:rsidP="004F21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C1D" w:rsidRDefault="00FC1C1D" w:rsidP="004F21FA">
      <w:pPr>
        <w:rPr>
          <w:rFonts w:cs="Times New Roman"/>
        </w:rPr>
      </w:pPr>
      <w:r>
        <w:rPr>
          <w:rFonts w:cs="Times New Roman"/>
        </w:rPr>
        <w:separator/>
      </w:r>
    </w:p>
  </w:footnote>
  <w:footnote w:type="continuationSeparator" w:id="0">
    <w:p w:rsidR="00FC1C1D" w:rsidRDefault="00FC1C1D" w:rsidP="004F21F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140403BA"/>
    <w:multiLevelType w:val="hybridMultilevel"/>
    <w:tmpl w:val="541AC44E"/>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15:restartNumberingAfterBreak="0">
    <w:nsid w:val="2155648F"/>
    <w:multiLevelType w:val="hybridMultilevel"/>
    <w:tmpl w:val="03E234CC"/>
    <w:lvl w:ilvl="0" w:tplc="1108C09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6E59219F"/>
    <w:multiLevelType w:val="hybridMultilevel"/>
    <w:tmpl w:val="BC0EF6EC"/>
    <w:lvl w:ilvl="0" w:tplc="A6FEF1E0">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4F22780"/>
    <w:multiLevelType w:val="hybridMultilevel"/>
    <w:tmpl w:val="F0C2C28C"/>
    <w:lvl w:ilvl="0" w:tplc="81F0321E">
      <w:start w:val="4"/>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5" w15:restartNumberingAfterBreak="0">
    <w:nsid w:val="79B84A55"/>
    <w:multiLevelType w:val="hybridMultilevel"/>
    <w:tmpl w:val="A43890F4"/>
    <w:lvl w:ilvl="0" w:tplc="617076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32B9"/>
    <w:rsid w:val="000034AF"/>
    <w:rsid w:val="00010B10"/>
    <w:rsid w:val="000113C5"/>
    <w:rsid w:val="000175AB"/>
    <w:rsid w:val="00021EC7"/>
    <w:rsid w:val="00023649"/>
    <w:rsid w:val="00034730"/>
    <w:rsid w:val="00076551"/>
    <w:rsid w:val="000768B5"/>
    <w:rsid w:val="00082678"/>
    <w:rsid w:val="000A0A19"/>
    <w:rsid w:val="000A6EB5"/>
    <w:rsid w:val="000B125F"/>
    <w:rsid w:val="000B31CD"/>
    <w:rsid w:val="000C3F2D"/>
    <w:rsid w:val="000C6857"/>
    <w:rsid w:val="000D0D95"/>
    <w:rsid w:val="000D11AE"/>
    <w:rsid w:val="000D5B48"/>
    <w:rsid w:val="000F3513"/>
    <w:rsid w:val="0010175D"/>
    <w:rsid w:val="00106B0B"/>
    <w:rsid w:val="00111A89"/>
    <w:rsid w:val="001132B9"/>
    <w:rsid w:val="00115620"/>
    <w:rsid w:val="00117C2A"/>
    <w:rsid w:val="00130E84"/>
    <w:rsid w:val="001323DD"/>
    <w:rsid w:val="0013292B"/>
    <w:rsid w:val="00133F9F"/>
    <w:rsid w:val="00137EDC"/>
    <w:rsid w:val="00140E62"/>
    <w:rsid w:val="00146444"/>
    <w:rsid w:val="0015597C"/>
    <w:rsid w:val="00161A22"/>
    <w:rsid w:val="001638E7"/>
    <w:rsid w:val="00171255"/>
    <w:rsid w:val="00176EF8"/>
    <w:rsid w:val="00181228"/>
    <w:rsid w:val="00185174"/>
    <w:rsid w:val="0019078F"/>
    <w:rsid w:val="00196F6A"/>
    <w:rsid w:val="001E2552"/>
    <w:rsid w:val="001E42D2"/>
    <w:rsid w:val="001E6B25"/>
    <w:rsid w:val="00201597"/>
    <w:rsid w:val="00210798"/>
    <w:rsid w:val="002156C5"/>
    <w:rsid w:val="0022666A"/>
    <w:rsid w:val="00230455"/>
    <w:rsid w:val="002340A9"/>
    <w:rsid w:val="002637F3"/>
    <w:rsid w:val="00264F53"/>
    <w:rsid w:val="002651E4"/>
    <w:rsid w:val="00286481"/>
    <w:rsid w:val="00293EF5"/>
    <w:rsid w:val="00295F40"/>
    <w:rsid w:val="00297D09"/>
    <w:rsid w:val="002A0E67"/>
    <w:rsid w:val="002A327E"/>
    <w:rsid w:val="002B1FCF"/>
    <w:rsid w:val="002B4318"/>
    <w:rsid w:val="002C7D96"/>
    <w:rsid w:val="002F476A"/>
    <w:rsid w:val="003037A0"/>
    <w:rsid w:val="003069C4"/>
    <w:rsid w:val="0030705B"/>
    <w:rsid w:val="00313636"/>
    <w:rsid w:val="00322033"/>
    <w:rsid w:val="003371BD"/>
    <w:rsid w:val="00337ABE"/>
    <w:rsid w:val="00340BBC"/>
    <w:rsid w:val="00344B3C"/>
    <w:rsid w:val="003456D8"/>
    <w:rsid w:val="003465EC"/>
    <w:rsid w:val="0035454A"/>
    <w:rsid w:val="00364D28"/>
    <w:rsid w:val="00366B1B"/>
    <w:rsid w:val="00376EAB"/>
    <w:rsid w:val="003803A5"/>
    <w:rsid w:val="00384E7C"/>
    <w:rsid w:val="00391F2F"/>
    <w:rsid w:val="003921C1"/>
    <w:rsid w:val="003A1AB9"/>
    <w:rsid w:val="003A5104"/>
    <w:rsid w:val="003B69F4"/>
    <w:rsid w:val="003C08A8"/>
    <w:rsid w:val="003C5060"/>
    <w:rsid w:val="003C6331"/>
    <w:rsid w:val="003D756C"/>
    <w:rsid w:val="003E1BCB"/>
    <w:rsid w:val="003E75DB"/>
    <w:rsid w:val="003F257B"/>
    <w:rsid w:val="003F49FD"/>
    <w:rsid w:val="00406B99"/>
    <w:rsid w:val="00416F59"/>
    <w:rsid w:val="004225B0"/>
    <w:rsid w:val="00426B95"/>
    <w:rsid w:val="004420E7"/>
    <w:rsid w:val="00443E1B"/>
    <w:rsid w:val="00452301"/>
    <w:rsid w:val="004571D4"/>
    <w:rsid w:val="00460E1B"/>
    <w:rsid w:val="00470FB1"/>
    <w:rsid w:val="004716D5"/>
    <w:rsid w:val="00492E97"/>
    <w:rsid w:val="004954E8"/>
    <w:rsid w:val="004A466A"/>
    <w:rsid w:val="004B4A4B"/>
    <w:rsid w:val="004B62E2"/>
    <w:rsid w:val="004C2196"/>
    <w:rsid w:val="004C3C66"/>
    <w:rsid w:val="004D1AD2"/>
    <w:rsid w:val="004E799B"/>
    <w:rsid w:val="004F21FA"/>
    <w:rsid w:val="00504905"/>
    <w:rsid w:val="00510B88"/>
    <w:rsid w:val="005110D0"/>
    <w:rsid w:val="00512EC5"/>
    <w:rsid w:val="00524E31"/>
    <w:rsid w:val="005322A0"/>
    <w:rsid w:val="00533C47"/>
    <w:rsid w:val="00535C5E"/>
    <w:rsid w:val="005403B2"/>
    <w:rsid w:val="00542FF0"/>
    <w:rsid w:val="00544DC2"/>
    <w:rsid w:val="0054627A"/>
    <w:rsid w:val="00560AEB"/>
    <w:rsid w:val="00560DC4"/>
    <w:rsid w:val="005629FA"/>
    <w:rsid w:val="00565873"/>
    <w:rsid w:val="00567BF6"/>
    <w:rsid w:val="005702B4"/>
    <w:rsid w:val="00572753"/>
    <w:rsid w:val="00584037"/>
    <w:rsid w:val="005D1914"/>
    <w:rsid w:val="005D479C"/>
    <w:rsid w:val="005E2B62"/>
    <w:rsid w:val="005E439B"/>
    <w:rsid w:val="005E62B2"/>
    <w:rsid w:val="005F1414"/>
    <w:rsid w:val="00606710"/>
    <w:rsid w:val="00610A7C"/>
    <w:rsid w:val="00613256"/>
    <w:rsid w:val="0062539C"/>
    <w:rsid w:val="00627AAE"/>
    <w:rsid w:val="0063740D"/>
    <w:rsid w:val="006376F4"/>
    <w:rsid w:val="006401F8"/>
    <w:rsid w:val="00641F44"/>
    <w:rsid w:val="00647310"/>
    <w:rsid w:val="0064772A"/>
    <w:rsid w:val="00664481"/>
    <w:rsid w:val="006665DE"/>
    <w:rsid w:val="00673F1F"/>
    <w:rsid w:val="0068616E"/>
    <w:rsid w:val="00686A6B"/>
    <w:rsid w:val="00696C7F"/>
    <w:rsid w:val="006A2066"/>
    <w:rsid w:val="006C2F33"/>
    <w:rsid w:val="006C5ADE"/>
    <w:rsid w:val="006E1A9E"/>
    <w:rsid w:val="006F50EF"/>
    <w:rsid w:val="006F63E6"/>
    <w:rsid w:val="0070263E"/>
    <w:rsid w:val="00715EC4"/>
    <w:rsid w:val="00715FEE"/>
    <w:rsid w:val="0073433D"/>
    <w:rsid w:val="007454B8"/>
    <w:rsid w:val="00761682"/>
    <w:rsid w:val="00776F32"/>
    <w:rsid w:val="00785A62"/>
    <w:rsid w:val="00787179"/>
    <w:rsid w:val="007A305F"/>
    <w:rsid w:val="007A379E"/>
    <w:rsid w:val="007A49BD"/>
    <w:rsid w:val="007C209E"/>
    <w:rsid w:val="007F3F17"/>
    <w:rsid w:val="007F6CE7"/>
    <w:rsid w:val="008322D9"/>
    <w:rsid w:val="00844E71"/>
    <w:rsid w:val="008452D6"/>
    <w:rsid w:val="00850D35"/>
    <w:rsid w:val="00853F1D"/>
    <w:rsid w:val="00867CEE"/>
    <w:rsid w:val="00870820"/>
    <w:rsid w:val="00871123"/>
    <w:rsid w:val="0087754D"/>
    <w:rsid w:val="0088436D"/>
    <w:rsid w:val="008859F4"/>
    <w:rsid w:val="008A15B8"/>
    <w:rsid w:val="008B350B"/>
    <w:rsid w:val="008B3CFC"/>
    <w:rsid w:val="008C0DBF"/>
    <w:rsid w:val="008D31B6"/>
    <w:rsid w:val="008D6A0D"/>
    <w:rsid w:val="008E593B"/>
    <w:rsid w:val="008F1A63"/>
    <w:rsid w:val="009050C3"/>
    <w:rsid w:val="00917411"/>
    <w:rsid w:val="00923D96"/>
    <w:rsid w:val="00930C81"/>
    <w:rsid w:val="0094189C"/>
    <w:rsid w:val="00975D03"/>
    <w:rsid w:val="00981FE3"/>
    <w:rsid w:val="0098506A"/>
    <w:rsid w:val="009C30E8"/>
    <w:rsid w:val="009D24FD"/>
    <w:rsid w:val="009D5C3F"/>
    <w:rsid w:val="009F12A8"/>
    <w:rsid w:val="009F44A4"/>
    <w:rsid w:val="009F768E"/>
    <w:rsid w:val="00A15724"/>
    <w:rsid w:val="00A17611"/>
    <w:rsid w:val="00A30EC4"/>
    <w:rsid w:val="00A37031"/>
    <w:rsid w:val="00A5228A"/>
    <w:rsid w:val="00A575C1"/>
    <w:rsid w:val="00A629C9"/>
    <w:rsid w:val="00A634B0"/>
    <w:rsid w:val="00A704C7"/>
    <w:rsid w:val="00A7145F"/>
    <w:rsid w:val="00A72B24"/>
    <w:rsid w:val="00A73003"/>
    <w:rsid w:val="00A768B1"/>
    <w:rsid w:val="00A81764"/>
    <w:rsid w:val="00A81E14"/>
    <w:rsid w:val="00A96CBB"/>
    <w:rsid w:val="00AB0BF3"/>
    <w:rsid w:val="00AC1574"/>
    <w:rsid w:val="00AC4C7B"/>
    <w:rsid w:val="00AC6976"/>
    <w:rsid w:val="00AD03C9"/>
    <w:rsid w:val="00AD5C6D"/>
    <w:rsid w:val="00AD798F"/>
    <w:rsid w:val="00AE1E47"/>
    <w:rsid w:val="00AE26F3"/>
    <w:rsid w:val="00AE4BD2"/>
    <w:rsid w:val="00AE6498"/>
    <w:rsid w:val="00AF1F83"/>
    <w:rsid w:val="00B21C0A"/>
    <w:rsid w:val="00B26CE0"/>
    <w:rsid w:val="00B316F2"/>
    <w:rsid w:val="00B426B4"/>
    <w:rsid w:val="00B42D9E"/>
    <w:rsid w:val="00B540A9"/>
    <w:rsid w:val="00B63EC4"/>
    <w:rsid w:val="00B657D1"/>
    <w:rsid w:val="00B73CEA"/>
    <w:rsid w:val="00B76DDB"/>
    <w:rsid w:val="00B7723C"/>
    <w:rsid w:val="00B820CD"/>
    <w:rsid w:val="00B858FC"/>
    <w:rsid w:val="00B85AEF"/>
    <w:rsid w:val="00B96A25"/>
    <w:rsid w:val="00B96D76"/>
    <w:rsid w:val="00B970D8"/>
    <w:rsid w:val="00B97296"/>
    <w:rsid w:val="00BA044E"/>
    <w:rsid w:val="00BA11BB"/>
    <w:rsid w:val="00BA2ED8"/>
    <w:rsid w:val="00BB1562"/>
    <w:rsid w:val="00BC05FB"/>
    <w:rsid w:val="00BD37D9"/>
    <w:rsid w:val="00BF0D79"/>
    <w:rsid w:val="00BF0F0E"/>
    <w:rsid w:val="00C01307"/>
    <w:rsid w:val="00C05E3C"/>
    <w:rsid w:val="00C07DB1"/>
    <w:rsid w:val="00C10662"/>
    <w:rsid w:val="00C204D3"/>
    <w:rsid w:val="00C21711"/>
    <w:rsid w:val="00C21E61"/>
    <w:rsid w:val="00C31705"/>
    <w:rsid w:val="00C34156"/>
    <w:rsid w:val="00C34D61"/>
    <w:rsid w:val="00C3775E"/>
    <w:rsid w:val="00C522F0"/>
    <w:rsid w:val="00C5711F"/>
    <w:rsid w:val="00C62D02"/>
    <w:rsid w:val="00C64D67"/>
    <w:rsid w:val="00C6594C"/>
    <w:rsid w:val="00C66E0A"/>
    <w:rsid w:val="00C723A7"/>
    <w:rsid w:val="00C76945"/>
    <w:rsid w:val="00C8338E"/>
    <w:rsid w:val="00C84A5A"/>
    <w:rsid w:val="00C85ADF"/>
    <w:rsid w:val="00C8705D"/>
    <w:rsid w:val="00C95632"/>
    <w:rsid w:val="00CB40F0"/>
    <w:rsid w:val="00CC18AB"/>
    <w:rsid w:val="00CF660F"/>
    <w:rsid w:val="00D008B2"/>
    <w:rsid w:val="00D02779"/>
    <w:rsid w:val="00D04AAE"/>
    <w:rsid w:val="00D053C9"/>
    <w:rsid w:val="00D20506"/>
    <w:rsid w:val="00D21FCD"/>
    <w:rsid w:val="00D220AD"/>
    <w:rsid w:val="00D2733C"/>
    <w:rsid w:val="00D27F07"/>
    <w:rsid w:val="00D42B8D"/>
    <w:rsid w:val="00D43678"/>
    <w:rsid w:val="00D472C0"/>
    <w:rsid w:val="00D53B75"/>
    <w:rsid w:val="00D609A2"/>
    <w:rsid w:val="00D7039A"/>
    <w:rsid w:val="00D745AE"/>
    <w:rsid w:val="00D76762"/>
    <w:rsid w:val="00D82957"/>
    <w:rsid w:val="00D83E54"/>
    <w:rsid w:val="00DA35E7"/>
    <w:rsid w:val="00DA6E5B"/>
    <w:rsid w:val="00DB249A"/>
    <w:rsid w:val="00DB2AE9"/>
    <w:rsid w:val="00DB3EF9"/>
    <w:rsid w:val="00DC1979"/>
    <w:rsid w:val="00DC31A2"/>
    <w:rsid w:val="00DC3291"/>
    <w:rsid w:val="00DC3F8C"/>
    <w:rsid w:val="00DC6F83"/>
    <w:rsid w:val="00DD047C"/>
    <w:rsid w:val="00DD08F9"/>
    <w:rsid w:val="00E13766"/>
    <w:rsid w:val="00E1485A"/>
    <w:rsid w:val="00E17D94"/>
    <w:rsid w:val="00E231F3"/>
    <w:rsid w:val="00E3127A"/>
    <w:rsid w:val="00E417DC"/>
    <w:rsid w:val="00E617F3"/>
    <w:rsid w:val="00E66F88"/>
    <w:rsid w:val="00E736FA"/>
    <w:rsid w:val="00E811EC"/>
    <w:rsid w:val="00E8189F"/>
    <w:rsid w:val="00E82343"/>
    <w:rsid w:val="00E87303"/>
    <w:rsid w:val="00E90CF6"/>
    <w:rsid w:val="00EA102C"/>
    <w:rsid w:val="00EA3398"/>
    <w:rsid w:val="00EA741A"/>
    <w:rsid w:val="00EB163F"/>
    <w:rsid w:val="00EC201B"/>
    <w:rsid w:val="00EC71B8"/>
    <w:rsid w:val="00EC7A42"/>
    <w:rsid w:val="00ED50F1"/>
    <w:rsid w:val="00EE0798"/>
    <w:rsid w:val="00EE5288"/>
    <w:rsid w:val="00EE7463"/>
    <w:rsid w:val="00EF01B0"/>
    <w:rsid w:val="00F14732"/>
    <w:rsid w:val="00F16FB5"/>
    <w:rsid w:val="00F17AB6"/>
    <w:rsid w:val="00F2274A"/>
    <w:rsid w:val="00F35C50"/>
    <w:rsid w:val="00F37CB9"/>
    <w:rsid w:val="00F52112"/>
    <w:rsid w:val="00F750DA"/>
    <w:rsid w:val="00F809AF"/>
    <w:rsid w:val="00F86074"/>
    <w:rsid w:val="00F94905"/>
    <w:rsid w:val="00F94CD2"/>
    <w:rsid w:val="00FA314D"/>
    <w:rsid w:val="00FB0E93"/>
    <w:rsid w:val="00FB18F1"/>
    <w:rsid w:val="00FC1C1D"/>
    <w:rsid w:val="00FE2C51"/>
    <w:rsid w:val="00FE343B"/>
    <w:rsid w:val="00FF1FE1"/>
    <w:rsid w:val="00FF2CF6"/>
    <w:rsid w:val="00FF3A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4"/>
        <o:r id="V:Rule2" type="connector" idref="#AutoShape 3"/>
      </o:rules>
    </o:shapelayout>
  </w:shapeDefaults>
  <w:decimalSymbol w:val="."/>
  <w:listSeparator w:val=","/>
  <w15:docId w15:val="{F07F1B28-B27A-40EA-A364-0EE4CD9B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E8"/>
    <w:pPr>
      <w:widowControl w:val="0"/>
      <w:spacing w:line="360" w:lineRule="auto"/>
      <w:jc w:val="both"/>
    </w:pPr>
    <w:rPr>
      <w:rFonts w:cs="Calibri"/>
      <w:szCs w:val="21"/>
    </w:rPr>
  </w:style>
  <w:style w:type="paragraph" w:styleId="1">
    <w:name w:val="heading 1"/>
    <w:basedOn w:val="a"/>
    <w:next w:val="a"/>
    <w:link w:val="1Char"/>
    <w:uiPriority w:val="99"/>
    <w:qFormat/>
    <w:rsid w:val="004F21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F21FA"/>
    <w:rPr>
      <w:b/>
      <w:bCs/>
      <w:kern w:val="44"/>
      <w:sz w:val="44"/>
      <w:szCs w:val="44"/>
    </w:rPr>
  </w:style>
  <w:style w:type="paragraph" w:styleId="a3">
    <w:name w:val="header"/>
    <w:basedOn w:val="a"/>
    <w:link w:val="Char"/>
    <w:uiPriority w:val="99"/>
    <w:rsid w:val="004F2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F21FA"/>
    <w:rPr>
      <w:sz w:val="18"/>
      <w:szCs w:val="18"/>
    </w:rPr>
  </w:style>
  <w:style w:type="paragraph" w:styleId="a4">
    <w:name w:val="footer"/>
    <w:basedOn w:val="a"/>
    <w:link w:val="Char0"/>
    <w:uiPriority w:val="99"/>
    <w:rsid w:val="004F21F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F21FA"/>
    <w:rPr>
      <w:sz w:val="18"/>
      <w:szCs w:val="18"/>
    </w:rPr>
  </w:style>
  <w:style w:type="paragraph" w:styleId="TOC">
    <w:name w:val="TOC Heading"/>
    <w:basedOn w:val="1"/>
    <w:next w:val="a"/>
    <w:uiPriority w:val="99"/>
    <w:qFormat/>
    <w:rsid w:val="004F21FA"/>
    <w:pPr>
      <w:outlineLvl w:val="9"/>
    </w:pPr>
  </w:style>
  <w:style w:type="paragraph" w:styleId="a5">
    <w:name w:val="Title"/>
    <w:basedOn w:val="a"/>
    <w:next w:val="a"/>
    <w:link w:val="Char1"/>
    <w:qFormat/>
    <w:rsid w:val="00787179"/>
    <w:pPr>
      <w:spacing w:before="240" w:after="240"/>
      <w:jc w:val="center"/>
      <w:outlineLvl w:val="0"/>
    </w:pPr>
    <w:rPr>
      <w:rFonts w:ascii="Cambria" w:eastAsia="黑体" w:hAnsi="Cambria" w:cs="Cambria"/>
      <w:b/>
      <w:bCs/>
      <w:sz w:val="28"/>
      <w:szCs w:val="28"/>
    </w:rPr>
  </w:style>
  <w:style w:type="character" w:customStyle="1" w:styleId="Char1">
    <w:name w:val="标题 Char"/>
    <w:basedOn w:val="a0"/>
    <w:link w:val="a5"/>
    <w:qFormat/>
    <w:locked/>
    <w:rsid w:val="00787179"/>
    <w:rPr>
      <w:rFonts w:ascii="Cambria" w:eastAsia="黑体" w:hAnsi="Cambria" w:cs="Cambria"/>
      <w:b/>
      <w:bCs/>
      <w:sz w:val="28"/>
      <w:szCs w:val="28"/>
    </w:rPr>
  </w:style>
  <w:style w:type="paragraph" w:styleId="10">
    <w:name w:val="toc 1"/>
    <w:basedOn w:val="a"/>
    <w:next w:val="a"/>
    <w:autoRedefine/>
    <w:uiPriority w:val="39"/>
    <w:rsid w:val="007A305F"/>
    <w:pPr>
      <w:tabs>
        <w:tab w:val="right" w:leader="dot" w:pos="8296"/>
      </w:tabs>
    </w:pPr>
    <w:rPr>
      <w:rFonts w:ascii="仿宋_GB2312" w:eastAsia="仿宋_GB2312" w:cs="仿宋_GB2312"/>
      <w:noProof/>
      <w:color w:val="000000"/>
      <w:sz w:val="28"/>
      <w:szCs w:val="28"/>
    </w:rPr>
  </w:style>
  <w:style w:type="character" w:styleId="a6">
    <w:name w:val="Hyperlink"/>
    <w:basedOn w:val="a0"/>
    <w:uiPriority w:val="99"/>
    <w:rsid w:val="004F21FA"/>
    <w:rPr>
      <w:color w:val="auto"/>
      <w:u w:val="single"/>
    </w:rPr>
  </w:style>
  <w:style w:type="paragraph" w:styleId="a7">
    <w:name w:val="List Paragraph"/>
    <w:basedOn w:val="a"/>
    <w:uiPriority w:val="99"/>
    <w:qFormat/>
    <w:rsid w:val="000A6EB5"/>
    <w:pPr>
      <w:ind w:firstLineChars="200" w:firstLine="420"/>
    </w:pPr>
  </w:style>
  <w:style w:type="paragraph" w:styleId="a8">
    <w:name w:val="Balloon Text"/>
    <w:basedOn w:val="a"/>
    <w:link w:val="Char2"/>
    <w:uiPriority w:val="99"/>
    <w:semiHidden/>
    <w:rsid w:val="006401F8"/>
    <w:rPr>
      <w:sz w:val="18"/>
      <w:szCs w:val="18"/>
    </w:rPr>
  </w:style>
  <w:style w:type="character" w:customStyle="1" w:styleId="Char2">
    <w:name w:val="批注框文本 Char"/>
    <w:basedOn w:val="a0"/>
    <w:link w:val="a8"/>
    <w:uiPriority w:val="99"/>
    <w:semiHidden/>
    <w:locked/>
    <w:rsid w:val="006401F8"/>
    <w:rPr>
      <w:sz w:val="18"/>
      <w:szCs w:val="18"/>
    </w:rPr>
  </w:style>
  <w:style w:type="character" w:styleId="a9">
    <w:name w:val="Strong"/>
    <w:basedOn w:val="a0"/>
    <w:uiPriority w:val="22"/>
    <w:qFormat/>
    <w:rsid w:val="00673F1F"/>
    <w:rPr>
      <w:b/>
      <w:bCs/>
    </w:rPr>
  </w:style>
  <w:style w:type="paragraph" w:styleId="aa">
    <w:name w:val="Normal (Web)"/>
    <w:basedOn w:val="a"/>
    <w:uiPriority w:val="99"/>
    <w:semiHidden/>
    <w:rsid w:val="0098506A"/>
    <w:pPr>
      <w:widowControl/>
      <w:spacing w:before="100" w:beforeAutospacing="1" w:after="100" w:afterAutospacing="1"/>
      <w:jc w:val="left"/>
    </w:pPr>
    <w:rPr>
      <w:rFonts w:ascii="宋体" w:hAnsi="宋体" w:cs="宋体"/>
      <w:kern w:val="0"/>
      <w:sz w:val="24"/>
      <w:szCs w:val="24"/>
    </w:rPr>
  </w:style>
  <w:style w:type="paragraph" w:styleId="ab">
    <w:name w:val="No Spacing"/>
    <w:uiPriority w:val="1"/>
    <w:qFormat/>
    <w:rsid w:val="00023649"/>
    <w:pPr>
      <w:widowControl w:val="0"/>
      <w:jc w:val="both"/>
    </w:pPr>
    <w:rPr>
      <w:rFonts w:asciiTheme="minorHAnsi" w:eastAsiaTheme="minorEastAsia" w:hAnsiTheme="minorHAnsi" w:cstheme="minorBidi"/>
    </w:rPr>
  </w:style>
  <w:style w:type="paragraph" w:customStyle="1" w:styleId="11">
    <w:name w:val="列出段落1"/>
    <w:basedOn w:val="a"/>
    <w:rsid w:val="008D6A0D"/>
    <w:pPr>
      <w:spacing w:line="240"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9362">
      <w:bodyDiv w:val="1"/>
      <w:marLeft w:val="0"/>
      <w:marRight w:val="0"/>
      <w:marTop w:val="0"/>
      <w:marBottom w:val="0"/>
      <w:divBdr>
        <w:top w:val="none" w:sz="0" w:space="0" w:color="auto"/>
        <w:left w:val="none" w:sz="0" w:space="0" w:color="auto"/>
        <w:bottom w:val="none" w:sz="0" w:space="0" w:color="auto"/>
        <w:right w:val="none" w:sz="0" w:space="0" w:color="auto"/>
      </w:divBdr>
      <w:divsChild>
        <w:div w:id="1598488886">
          <w:marLeft w:val="0"/>
          <w:marRight w:val="0"/>
          <w:marTop w:val="0"/>
          <w:marBottom w:val="0"/>
          <w:divBdr>
            <w:top w:val="none" w:sz="0" w:space="0" w:color="auto"/>
            <w:left w:val="none" w:sz="0" w:space="0" w:color="auto"/>
            <w:bottom w:val="none" w:sz="0" w:space="0" w:color="auto"/>
            <w:right w:val="none" w:sz="0" w:space="0" w:color="auto"/>
          </w:divBdr>
          <w:divsChild>
            <w:div w:id="1358697159">
              <w:marLeft w:val="0"/>
              <w:marRight w:val="0"/>
              <w:marTop w:val="0"/>
              <w:marBottom w:val="0"/>
              <w:divBdr>
                <w:top w:val="none" w:sz="0" w:space="0" w:color="auto"/>
                <w:left w:val="none" w:sz="0" w:space="0" w:color="auto"/>
                <w:bottom w:val="none" w:sz="0" w:space="0" w:color="auto"/>
                <w:right w:val="none" w:sz="0" w:space="0" w:color="auto"/>
              </w:divBdr>
              <w:divsChild>
                <w:div w:id="1304969860">
                  <w:marLeft w:val="0"/>
                  <w:marRight w:val="0"/>
                  <w:marTop w:val="150"/>
                  <w:marBottom w:val="150"/>
                  <w:divBdr>
                    <w:top w:val="none" w:sz="0" w:space="0" w:color="auto"/>
                    <w:left w:val="none" w:sz="0" w:space="0" w:color="auto"/>
                    <w:bottom w:val="none" w:sz="0" w:space="0" w:color="auto"/>
                    <w:right w:val="none" w:sz="0" w:space="0" w:color="auto"/>
                  </w:divBdr>
                  <w:divsChild>
                    <w:div w:id="1004167584">
                      <w:marLeft w:val="0"/>
                      <w:marRight w:val="0"/>
                      <w:marTop w:val="0"/>
                      <w:marBottom w:val="0"/>
                      <w:divBdr>
                        <w:top w:val="none" w:sz="0" w:space="0" w:color="auto"/>
                        <w:left w:val="none" w:sz="0" w:space="0" w:color="auto"/>
                        <w:bottom w:val="none" w:sz="0" w:space="0" w:color="auto"/>
                        <w:right w:val="none" w:sz="0" w:space="0" w:color="auto"/>
                      </w:divBdr>
                      <w:divsChild>
                        <w:div w:id="230045274">
                          <w:marLeft w:val="0"/>
                          <w:marRight w:val="0"/>
                          <w:marTop w:val="570"/>
                          <w:marBottom w:val="0"/>
                          <w:divBdr>
                            <w:top w:val="none" w:sz="0" w:space="0" w:color="auto"/>
                            <w:left w:val="none" w:sz="0" w:space="0" w:color="auto"/>
                            <w:bottom w:val="none" w:sz="0" w:space="0" w:color="auto"/>
                            <w:right w:val="none" w:sz="0" w:space="0" w:color="auto"/>
                          </w:divBdr>
                          <w:divsChild>
                            <w:div w:id="336082788">
                              <w:marLeft w:val="0"/>
                              <w:marRight w:val="0"/>
                              <w:marTop w:val="0"/>
                              <w:marBottom w:val="0"/>
                              <w:divBdr>
                                <w:top w:val="none" w:sz="0" w:space="0" w:color="auto"/>
                                <w:left w:val="none" w:sz="0" w:space="0" w:color="auto"/>
                                <w:bottom w:val="none" w:sz="0" w:space="0" w:color="auto"/>
                                <w:right w:val="none" w:sz="0" w:space="0" w:color="auto"/>
                              </w:divBdr>
                              <w:divsChild>
                                <w:div w:id="1795902440">
                                  <w:marLeft w:val="0"/>
                                  <w:marRight w:val="0"/>
                                  <w:marTop w:val="0"/>
                                  <w:marBottom w:val="0"/>
                                  <w:divBdr>
                                    <w:top w:val="none" w:sz="0" w:space="0" w:color="auto"/>
                                    <w:left w:val="none" w:sz="0" w:space="0" w:color="auto"/>
                                    <w:bottom w:val="none" w:sz="0" w:space="0" w:color="auto"/>
                                    <w:right w:val="none" w:sz="0" w:space="0" w:color="auto"/>
                                  </w:divBdr>
                                  <w:divsChild>
                                    <w:div w:id="17175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429">
      <w:bodyDiv w:val="1"/>
      <w:marLeft w:val="0"/>
      <w:marRight w:val="0"/>
      <w:marTop w:val="0"/>
      <w:marBottom w:val="0"/>
      <w:divBdr>
        <w:top w:val="none" w:sz="0" w:space="0" w:color="auto"/>
        <w:left w:val="none" w:sz="0" w:space="0" w:color="auto"/>
        <w:bottom w:val="none" w:sz="0" w:space="0" w:color="auto"/>
        <w:right w:val="none" w:sz="0" w:space="0" w:color="auto"/>
      </w:divBdr>
    </w:div>
    <w:div w:id="224688197">
      <w:bodyDiv w:val="1"/>
      <w:marLeft w:val="0"/>
      <w:marRight w:val="0"/>
      <w:marTop w:val="0"/>
      <w:marBottom w:val="0"/>
      <w:divBdr>
        <w:top w:val="none" w:sz="0" w:space="0" w:color="auto"/>
        <w:left w:val="none" w:sz="0" w:space="0" w:color="auto"/>
        <w:bottom w:val="none" w:sz="0" w:space="0" w:color="auto"/>
        <w:right w:val="none" w:sz="0" w:space="0" w:color="auto"/>
      </w:divBdr>
    </w:div>
    <w:div w:id="348335119">
      <w:bodyDiv w:val="1"/>
      <w:marLeft w:val="0"/>
      <w:marRight w:val="0"/>
      <w:marTop w:val="0"/>
      <w:marBottom w:val="0"/>
      <w:divBdr>
        <w:top w:val="none" w:sz="0" w:space="0" w:color="auto"/>
        <w:left w:val="none" w:sz="0" w:space="0" w:color="auto"/>
        <w:bottom w:val="none" w:sz="0" w:space="0" w:color="auto"/>
        <w:right w:val="none" w:sz="0" w:space="0" w:color="auto"/>
      </w:divBdr>
      <w:divsChild>
        <w:div w:id="1395818105">
          <w:marLeft w:val="0"/>
          <w:marRight w:val="0"/>
          <w:marTop w:val="0"/>
          <w:marBottom w:val="0"/>
          <w:divBdr>
            <w:top w:val="none" w:sz="0" w:space="0" w:color="auto"/>
            <w:left w:val="none" w:sz="0" w:space="0" w:color="auto"/>
            <w:bottom w:val="none" w:sz="0" w:space="0" w:color="auto"/>
            <w:right w:val="none" w:sz="0" w:space="0" w:color="auto"/>
          </w:divBdr>
          <w:divsChild>
            <w:div w:id="245455580">
              <w:marLeft w:val="0"/>
              <w:marRight w:val="0"/>
              <w:marTop w:val="0"/>
              <w:marBottom w:val="0"/>
              <w:divBdr>
                <w:top w:val="none" w:sz="0" w:space="0" w:color="auto"/>
                <w:left w:val="none" w:sz="0" w:space="0" w:color="auto"/>
                <w:bottom w:val="none" w:sz="0" w:space="0" w:color="auto"/>
                <w:right w:val="none" w:sz="0" w:space="0" w:color="auto"/>
              </w:divBdr>
              <w:divsChild>
                <w:div w:id="101993074">
                  <w:marLeft w:val="0"/>
                  <w:marRight w:val="0"/>
                  <w:marTop w:val="150"/>
                  <w:marBottom w:val="150"/>
                  <w:divBdr>
                    <w:top w:val="none" w:sz="0" w:space="0" w:color="auto"/>
                    <w:left w:val="none" w:sz="0" w:space="0" w:color="auto"/>
                    <w:bottom w:val="none" w:sz="0" w:space="0" w:color="auto"/>
                    <w:right w:val="none" w:sz="0" w:space="0" w:color="auto"/>
                  </w:divBdr>
                  <w:divsChild>
                    <w:div w:id="381902901">
                      <w:marLeft w:val="0"/>
                      <w:marRight w:val="0"/>
                      <w:marTop w:val="0"/>
                      <w:marBottom w:val="0"/>
                      <w:divBdr>
                        <w:top w:val="none" w:sz="0" w:space="0" w:color="auto"/>
                        <w:left w:val="none" w:sz="0" w:space="0" w:color="auto"/>
                        <w:bottom w:val="none" w:sz="0" w:space="0" w:color="auto"/>
                        <w:right w:val="none" w:sz="0" w:space="0" w:color="auto"/>
                      </w:divBdr>
                      <w:divsChild>
                        <w:div w:id="1716660828">
                          <w:marLeft w:val="0"/>
                          <w:marRight w:val="0"/>
                          <w:marTop w:val="570"/>
                          <w:marBottom w:val="0"/>
                          <w:divBdr>
                            <w:top w:val="none" w:sz="0" w:space="0" w:color="auto"/>
                            <w:left w:val="none" w:sz="0" w:space="0" w:color="auto"/>
                            <w:bottom w:val="none" w:sz="0" w:space="0" w:color="auto"/>
                            <w:right w:val="none" w:sz="0" w:space="0" w:color="auto"/>
                          </w:divBdr>
                          <w:divsChild>
                            <w:div w:id="347678345">
                              <w:marLeft w:val="0"/>
                              <w:marRight w:val="0"/>
                              <w:marTop w:val="0"/>
                              <w:marBottom w:val="0"/>
                              <w:divBdr>
                                <w:top w:val="none" w:sz="0" w:space="0" w:color="auto"/>
                                <w:left w:val="none" w:sz="0" w:space="0" w:color="auto"/>
                                <w:bottom w:val="none" w:sz="0" w:space="0" w:color="auto"/>
                                <w:right w:val="none" w:sz="0" w:space="0" w:color="auto"/>
                              </w:divBdr>
                              <w:divsChild>
                                <w:div w:id="1671643564">
                                  <w:marLeft w:val="0"/>
                                  <w:marRight w:val="0"/>
                                  <w:marTop w:val="0"/>
                                  <w:marBottom w:val="0"/>
                                  <w:divBdr>
                                    <w:top w:val="none" w:sz="0" w:space="0" w:color="auto"/>
                                    <w:left w:val="none" w:sz="0" w:space="0" w:color="auto"/>
                                    <w:bottom w:val="none" w:sz="0" w:space="0" w:color="auto"/>
                                    <w:right w:val="none" w:sz="0" w:space="0" w:color="auto"/>
                                  </w:divBdr>
                                </w:div>
                                <w:div w:id="2147115040">
                                  <w:marLeft w:val="0"/>
                                  <w:marRight w:val="0"/>
                                  <w:marTop w:val="0"/>
                                  <w:marBottom w:val="0"/>
                                  <w:divBdr>
                                    <w:top w:val="none" w:sz="0" w:space="0" w:color="auto"/>
                                    <w:left w:val="none" w:sz="0" w:space="0" w:color="auto"/>
                                    <w:bottom w:val="none" w:sz="0" w:space="0" w:color="auto"/>
                                    <w:right w:val="none" w:sz="0" w:space="0" w:color="auto"/>
                                  </w:divBdr>
                                </w:div>
                                <w:div w:id="153381402">
                                  <w:marLeft w:val="0"/>
                                  <w:marRight w:val="0"/>
                                  <w:marTop w:val="0"/>
                                  <w:marBottom w:val="0"/>
                                  <w:divBdr>
                                    <w:top w:val="none" w:sz="0" w:space="0" w:color="auto"/>
                                    <w:left w:val="none" w:sz="0" w:space="0" w:color="auto"/>
                                    <w:bottom w:val="none" w:sz="0" w:space="0" w:color="auto"/>
                                    <w:right w:val="none" w:sz="0" w:space="0" w:color="auto"/>
                                  </w:divBdr>
                                  <w:divsChild>
                                    <w:div w:id="11210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807906">
      <w:bodyDiv w:val="1"/>
      <w:marLeft w:val="0"/>
      <w:marRight w:val="0"/>
      <w:marTop w:val="0"/>
      <w:marBottom w:val="0"/>
      <w:divBdr>
        <w:top w:val="none" w:sz="0" w:space="0" w:color="auto"/>
        <w:left w:val="none" w:sz="0" w:space="0" w:color="auto"/>
        <w:bottom w:val="none" w:sz="0" w:space="0" w:color="auto"/>
        <w:right w:val="none" w:sz="0" w:space="0" w:color="auto"/>
      </w:divBdr>
      <w:divsChild>
        <w:div w:id="1505054046">
          <w:marLeft w:val="0"/>
          <w:marRight w:val="0"/>
          <w:marTop w:val="0"/>
          <w:marBottom w:val="0"/>
          <w:divBdr>
            <w:top w:val="none" w:sz="0" w:space="0" w:color="auto"/>
            <w:left w:val="none" w:sz="0" w:space="0" w:color="auto"/>
            <w:bottom w:val="none" w:sz="0" w:space="0" w:color="auto"/>
            <w:right w:val="none" w:sz="0" w:space="0" w:color="auto"/>
          </w:divBdr>
          <w:divsChild>
            <w:div w:id="1057171711">
              <w:marLeft w:val="0"/>
              <w:marRight w:val="0"/>
              <w:marTop w:val="0"/>
              <w:marBottom w:val="0"/>
              <w:divBdr>
                <w:top w:val="none" w:sz="0" w:space="0" w:color="auto"/>
                <w:left w:val="none" w:sz="0" w:space="0" w:color="auto"/>
                <w:bottom w:val="none" w:sz="0" w:space="0" w:color="auto"/>
                <w:right w:val="none" w:sz="0" w:space="0" w:color="auto"/>
              </w:divBdr>
              <w:divsChild>
                <w:div w:id="2105833702">
                  <w:marLeft w:val="0"/>
                  <w:marRight w:val="0"/>
                  <w:marTop w:val="150"/>
                  <w:marBottom w:val="150"/>
                  <w:divBdr>
                    <w:top w:val="none" w:sz="0" w:space="0" w:color="auto"/>
                    <w:left w:val="none" w:sz="0" w:space="0" w:color="auto"/>
                    <w:bottom w:val="none" w:sz="0" w:space="0" w:color="auto"/>
                    <w:right w:val="none" w:sz="0" w:space="0" w:color="auto"/>
                  </w:divBdr>
                  <w:divsChild>
                    <w:div w:id="2011908348">
                      <w:marLeft w:val="0"/>
                      <w:marRight w:val="0"/>
                      <w:marTop w:val="0"/>
                      <w:marBottom w:val="0"/>
                      <w:divBdr>
                        <w:top w:val="none" w:sz="0" w:space="0" w:color="auto"/>
                        <w:left w:val="none" w:sz="0" w:space="0" w:color="auto"/>
                        <w:bottom w:val="none" w:sz="0" w:space="0" w:color="auto"/>
                        <w:right w:val="none" w:sz="0" w:space="0" w:color="auto"/>
                      </w:divBdr>
                      <w:divsChild>
                        <w:div w:id="1549143431">
                          <w:marLeft w:val="0"/>
                          <w:marRight w:val="0"/>
                          <w:marTop w:val="570"/>
                          <w:marBottom w:val="0"/>
                          <w:divBdr>
                            <w:top w:val="none" w:sz="0" w:space="0" w:color="auto"/>
                            <w:left w:val="none" w:sz="0" w:space="0" w:color="auto"/>
                            <w:bottom w:val="none" w:sz="0" w:space="0" w:color="auto"/>
                            <w:right w:val="none" w:sz="0" w:space="0" w:color="auto"/>
                          </w:divBdr>
                          <w:divsChild>
                            <w:div w:id="1955013890">
                              <w:marLeft w:val="0"/>
                              <w:marRight w:val="0"/>
                              <w:marTop w:val="0"/>
                              <w:marBottom w:val="0"/>
                              <w:divBdr>
                                <w:top w:val="none" w:sz="0" w:space="0" w:color="auto"/>
                                <w:left w:val="none" w:sz="0" w:space="0" w:color="auto"/>
                                <w:bottom w:val="none" w:sz="0" w:space="0" w:color="auto"/>
                                <w:right w:val="none" w:sz="0" w:space="0" w:color="auto"/>
                              </w:divBdr>
                              <w:divsChild>
                                <w:div w:id="980812387">
                                  <w:marLeft w:val="0"/>
                                  <w:marRight w:val="0"/>
                                  <w:marTop w:val="0"/>
                                  <w:marBottom w:val="0"/>
                                  <w:divBdr>
                                    <w:top w:val="none" w:sz="0" w:space="0" w:color="auto"/>
                                    <w:left w:val="none" w:sz="0" w:space="0" w:color="auto"/>
                                    <w:bottom w:val="none" w:sz="0" w:space="0" w:color="auto"/>
                                    <w:right w:val="none" w:sz="0" w:space="0" w:color="auto"/>
                                  </w:divBdr>
                                </w:div>
                                <w:div w:id="611934596">
                                  <w:marLeft w:val="0"/>
                                  <w:marRight w:val="0"/>
                                  <w:marTop w:val="0"/>
                                  <w:marBottom w:val="0"/>
                                  <w:divBdr>
                                    <w:top w:val="none" w:sz="0" w:space="0" w:color="auto"/>
                                    <w:left w:val="none" w:sz="0" w:space="0" w:color="auto"/>
                                    <w:bottom w:val="none" w:sz="0" w:space="0" w:color="auto"/>
                                    <w:right w:val="none" w:sz="0" w:space="0" w:color="auto"/>
                                  </w:divBdr>
                                </w:div>
                                <w:div w:id="796991356">
                                  <w:marLeft w:val="0"/>
                                  <w:marRight w:val="0"/>
                                  <w:marTop w:val="0"/>
                                  <w:marBottom w:val="0"/>
                                  <w:divBdr>
                                    <w:top w:val="none" w:sz="0" w:space="0" w:color="auto"/>
                                    <w:left w:val="none" w:sz="0" w:space="0" w:color="auto"/>
                                    <w:bottom w:val="none" w:sz="0" w:space="0" w:color="auto"/>
                                    <w:right w:val="none" w:sz="0" w:space="0" w:color="auto"/>
                                  </w:divBdr>
                                  <w:divsChild>
                                    <w:div w:id="6413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272128">
      <w:bodyDiv w:val="1"/>
      <w:marLeft w:val="0"/>
      <w:marRight w:val="0"/>
      <w:marTop w:val="0"/>
      <w:marBottom w:val="0"/>
      <w:divBdr>
        <w:top w:val="none" w:sz="0" w:space="0" w:color="auto"/>
        <w:left w:val="none" w:sz="0" w:space="0" w:color="auto"/>
        <w:bottom w:val="none" w:sz="0" w:space="0" w:color="auto"/>
        <w:right w:val="none" w:sz="0" w:space="0" w:color="auto"/>
      </w:divBdr>
      <w:divsChild>
        <w:div w:id="845024341">
          <w:marLeft w:val="0"/>
          <w:marRight w:val="0"/>
          <w:marTop w:val="0"/>
          <w:marBottom w:val="0"/>
          <w:divBdr>
            <w:top w:val="none" w:sz="0" w:space="0" w:color="auto"/>
            <w:left w:val="none" w:sz="0" w:space="0" w:color="auto"/>
            <w:bottom w:val="none" w:sz="0" w:space="0" w:color="auto"/>
            <w:right w:val="none" w:sz="0" w:space="0" w:color="auto"/>
          </w:divBdr>
          <w:divsChild>
            <w:div w:id="506404230">
              <w:marLeft w:val="0"/>
              <w:marRight w:val="0"/>
              <w:marTop w:val="0"/>
              <w:marBottom w:val="0"/>
              <w:divBdr>
                <w:top w:val="none" w:sz="0" w:space="0" w:color="auto"/>
                <w:left w:val="none" w:sz="0" w:space="0" w:color="auto"/>
                <w:bottom w:val="none" w:sz="0" w:space="0" w:color="auto"/>
                <w:right w:val="none" w:sz="0" w:space="0" w:color="auto"/>
              </w:divBdr>
              <w:divsChild>
                <w:div w:id="1730151181">
                  <w:marLeft w:val="0"/>
                  <w:marRight w:val="0"/>
                  <w:marTop w:val="150"/>
                  <w:marBottom w:val="150"/>
                  <w:divBdr>
                    <w:top w:val="none" w:sz="0" w:space="0" w:color="auto"/>
                    <w:left w:val="none" w:sz="0" w:space="0" w:color="auto"/>
                    <w:bottom w:val="none" w:sz="0" w:space="0" w:color="auto"/>
                    <w:right w:val="none" w:sz="0" w:space="0" w:color="auto"/>
                  </w:divBdr>
                  <w:divsChild>
                    <w:div w:id="503130928">
                      <w:marLeft w:val="0"/>
                      <w:marRight w:val="0"/>
                      <w:marTop w:val="0"/>
                      <w:marBottom w:val="0"/>
                      <w:divBdr>
                        <w:top w:val="none" w:sz="0" w:space="0" w:color="auto"/>
                        <w:left w:val="none" w:sz="0" w:space="0" w:color="auto"/>
                        <w:bottom w:val="none" w:sz="0" w:space="0" w:color="auto"/>
                        <w:right w:val="none" w:sz="0" w:space="0" w:color="auto"/>
                      </w:divBdr>
                      <w:divsChild>
                        <w:div w:id="1769346814">
                          <w:marLeft w:val="0"/>
                          <w:marRight w:val="0"/>
                          <w:marTop w:val="570"/>
                          <w:marBottom w:val="0"/>
                          <w:divBdr>
                            <w:top w:val="none" w:sz="0" w:space="0" w:color="auto"/>
                            <w:left w:val="none" w:sz="0" w:space="0" w:color="auto"/>
                            <w:bottom w:val="none" w:sz="0" w:space="0" w:color="auto"/>
                            <w:right w:val="none" w:sz="0" w:space="0" w:color="auto"/>
                          </w:divBdr>
                          <w:divsChild>
                            <w:div w:id="479536704">
                              <w:marLeft w:val="0"/>
                              <w:marRight w:val="0"/>
                              <w:marTop w:val="0"/>
                              <w:marBottom w:val="0"/>
                              <w:divBdr>
                                <w:top w:val="none" w:sz="0" w:space="0" w:color="auto"/>
                                <w:left w:val="none" w:sz="0" w:space="0" w:color="auto"/>
                                <w:bottom w:val="none" w:sz="0" w:space="0" w:color="auto"/>
                                <w:right w:val="none" w:sz="0" w:space="0" w:color="auto"/>
                              </w:divBdr>
                              <w:divsChild>
                                <w:div w:id="1889219821">
                                  <w:marLeft w:val="0"/>
                                  <w:marRight w:val="0"/>
                                  <w:marTop w:val="0"/>
                                  <w:marBottom w:val="0"/>
                                  <w:divBdr>
                                    <w:top w:val="none" w:sz="0" w:space="0" w:color="auto"/>
                                    <w:left w:val="none" w:sz="0" w:space="0" w:color="auto"/>
                                    <w:bottom w:val="none" w:sz="0" w:space="0" w:color="auto"/>
                                    <w:right w:val="none" w:sz="0" w:space="0" w:color="auto"/>
                                  </w:divBdr>
                                </w:div>
                                <w:div w:id="1756247141">
                                  <w:marLeft w:val="0"/>
                                  <w:marRight w:val="0"/>
                                  <w:marTop w:val="0"/>
                                  <w:marBottom w:val="0"/>
                                  <w:divBdr>
                                    <w:top w:val="none" w:sz="0" w:space="0" w:color="auto"/>
                                    <w:left w:val="none" w:sz="0" w:space="0" w:color="auto"/>
                                    <w:bottom w:val="none" w:sz="0" w:space="0" w:color="auto"/>
                                    <w:right w:val="none" w:sz="0" w:space="0" w:color="auto"/>
                                  </w:divBdr>
                                  <w:divsChild>
                                    <w:div w:id="19103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789396">
      <w:bodyDiv w:val="1"/>
      <w:marLeft w:val="0"/>
      <w:marRight w:val="0"/>
      <w:marTop w:val="0"/>
      <w:marBottom w:val="0"/>
      <w:divBdr>
        <w:top w:val="none" w:sz="0" w:space="0" w:color="auto"/>
        <w:left w:val="none" w:sz="0" w:space="0" w:color="auto"/>
        <w:bottom w:val="none" w:sz="0" w:space="0" w:color="auto"/>
        <w:right w:val="none" w:sz="0" w:space="0" w:color="auto"/>
      </w:divBdr>
    </w:div>
    <w:div w:id="847594884">
      <w:bodyDiv w:val="1"/>
      <w:marLeft w:val="0"/>
      <w:marRight w:val="0"/>
      <w:marTop w:val="0"/>
      <w:marBottom w:val="0"/>
      <w:divBdr>
        <w:top w:val="none" w:sz="0" w:space="0" w:color="auto"/>
        <w:left w:val="none" w:sz="0" w:space="0" w:color="auto"/>
        <w:bottom w:val="none" w:sz="0" w:space="0" w:color="auto"/>
        <w:right w:val="none" w:sz="0" w:space="0" w:color="auto"/>
      </w:divBdr>
      <w:divsChild>
        <w:div w:id="1610626820">
          <w:marLeft w:val="0"/>
          <w:marRight w:val="0"/>
          <w:marTop w:val="0"/>
          <w:marBottom w:val="0"/>
          <w:divBdr>
            <w:top w:val="none" w:sz="0" w:space="0" w:color="auto"/>
            <w:left w:val="none" w:sz="0" w:space="0" w:color="auto"/>
            <w:bottom w:val="none" w:sz="0" w:space="0" w:color="auto"/>
            <w:right w:val="none" w:sz="0" w:space="0" w:color="auto"/>
          </w:divBdr>
          <w:divsChild>
            <w:div w:id="652485223">
              <w:marLeft w:val="0"/>
              <w:marRight w:val="0"/>
              <w:marTop w:val="0"/>
              <w:marBottom w:val="0"/>
              <w:divBdr>
                <w:top w:val="none" w:sz="0" w:space="0" w:color="auto"/>
                <w:left w:val="none" w:sz="0" w:space="0" w:color="auto"/>
                <w:bottom w:val="none" w:sz="0" w:space="0" w:color="auto"/>
                <w:right w:val="none" w:sz="0" w:space="0" w:color="auto"/>
              </w:divBdr>
              <w:divsChild>
                <w:div w:id="882055564">
                  <w:marLeft w:val="0"/>
                  <w:marRight w:val="0"/>
                  <w:marTop w:val="150"/>
                  <w:marBottom w:val="150"/>
                  <w:divBdr>
                    <w:top w:val="none" w:sz="0" w:space="0" w:color="auto"/>
                    <w:left w:val="none" w:sz="0" w:space="0" w:color="auto"/>
                    <w:bottom w:val="none" w:sz="0" w:space="0" w:color="auto"/>
                    <w:right w:val="none" w:sz="0" w:space="0" w:color="auto"/>
                  </w:divBdr>
                  <w:divsChild>
                    <w:div w:id="1786120611">
                      <w:marLeft w:val="0"/>
                      <w:marRight w:val="0"/>
                      <w:marTop w:val="0"/>
                      <w:marBottom w:val="0"/>
                      <w:divBdr>
                        <w:top w:val="none" w:sz="0" w:space="0" w:color="auto"/>
                        <w:left w:val="none" w:sz="0" w:space="0" w:color="auto"/>
                        <w:bottom w:val="none" w:sz="0" w:space="0" w:color="auto"/>
                        <w:right w:val="none" w:sz="0" w:space="0" w:color="auto"/>
                      </w:divBdr>
                      <w:divsChild>
                        <w:div w:id="531379470">
                          <w:marLeft w:val="0"/>
                          <w:marRight w:val="0"/>
                          <w:marTop w:val="570"/>
                          <w:marBottom w:val="0"/>
                          <w:divBdr>
                            <w:top w:val="none" w:sz="0" w:space="0" w:color="auto"/>
                            <w:left w:val="none" w:sz="0" w:space="0" w:color="auto"/>
                            <w:bottom w:val="none" w:sz="0" w:space="0" w:color="auto"/>
                            <w:right w:val="none" w:sz="0" w:space="0" w:color="auto"/>
                          </w:divBdr>
                          <w:divsChild>
                            <w:div w:id="441263337">
                              <w:marLeft w:val="0"/>
                              <w:marRight w:val="0"/>
                              <w:marTop w:val="0"/>
                              <w:marBottom w:val="0"/>
                              <w:divBdr>
                                <w:top w:val="none" w:sz="0" w:space="0" w:color="auto"/>
                                <w:left w:val="none" w:sz="0" w:space="0" w:color="auto"/>
                                <w:bottom w:val="none" w:sz="0" w:space="0" w:color="auto"/>
                                <w:right w:val="none" w:sz="0" w:space="0" w:color="auto"/>
                              </w:divBdr>
                              <w:divsChild>
                                <w:div w:id="788360304">
                                  <w:marLeft w:val="0"/>
                                  <w:marRight w:val="0"/>
                                  <w:marTop w:val="0"/>
                                  <w:marBottom w:val="0"/>
                                  <w:divBdr>
                                    <w:top w:val="none" w:sz="0" w:space="0" w:color="auto"/>
                                    <w:left w:val="none" w:sz="0" w:space="0" w:color="auto"/>
                                    <w:bottom w:val="none" w:sz="0" w:space="0" w:color="auto"/>
                                    <w:right w:val="none" w:sz="0" w:space="0" w:color="auto"/>
                                  </w:divBdr>
                                </w:div>
                                <w:div w:id="1052969738">
                                  <w:marLeft w:val="0"/>
                                  <w:marRight w:val="0"/>
                                  <w:marTop w:val="0"/>
                                  <w:marBottom w:val="0"/>
                                  <w:divBdr>
                                    <w:top w:val="none" w:sz="0" w:space="0" w:color="auto"/>
                                    <w:left w:val="none" w:sz="0" w:space="0" w:color="auto"/>
                                    <w:bottom w:val="none" w:sz="0" w:space="0" w:color="auto"/>
                                    <w:right w:val="none" w:sz="0" w:space="0" w:color="auto"/>
                                  </w:divBdr>
                                  <w:divsChild>
                                    <w:div w:id="7147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3025591">
      <w:bodyDiv w:val="1"/>
      <w:marLeft w:val="0"/>
      <w:marRight w:val="0"/>
      <w:marTop w:val="0"/>
      <w:marBottom w:val="0"/>
      <w:divBdr>
        <w:top w:val="none" w:sz="0" w:space="0" w:color="auto"/>
        <w:left w:val="none" w:sz="0" w:space="0" w:color="auto"/>
        <w:bottom w:val="none" w:sz="0" w:space="0" w:color="auto"/>
        <w:right w:val="none" w:sz="0" w:space="0" w:color="auto"/>
      </w:divBdr>
      <w:divsChild>
        <w:div w:id="1217282915">
          <w:marLeft w:val="0"/>
          <w:marRight w:val="0"/>
          <w:marTop w:val="0"/>
          <w:marBottom w:val="0"/>
          <w:divBdr>
            <w:top w:val="none" w:sz="0" w:space="0" w:color="auto"/>
            <w:left w:val="none" w:sz="0" w:space="0" w:color="auto"/>
            <w:bottom w:val="none" w:sz="0" w:space="0" w:color="auto"/>
            <w:right w:val="none" w:sz="0" w:space="0" w:color="auto"/>
          </w:divBdr>
          <w:divsChild>
            <w:div w:id="114369560">
              <w:marLeft w:val="0"/>
              <w:marRight w:val="0"/>
              <w:marTop w:val="0"/>
              <w:marBottom w:val="0"/>
              <w:divBdr>
                <w:top w:val="none" w:sz="0" w:space="0" w:color="auto"/>
                <w:left w:val="none" w:sz="0" w:space="0" w:color="auto"/>
                <w:bottom w:val="none" w:sz="0" w:space="0" w:color="auto"/>
                <w:right w:val="none" w:sz="0" w:space="0" w:color="auto"/>
              </w:divBdr>
              <w:divsChild>
                <w:div w:id="46733821">
                  <w:marLeft w:val="0"/>
                  <w:marRight w:val="0"/>
                  <w:marTop w:val="150"/>
                  <w:marBottom w:val="150"/>
                  <w:divBdr>
                    <w:top w:val="none" w:sz="0" w:space="0" w:color="auto"/>
                    <w:left w:val="none" w:sz="0" w:space="0" w:color="auto"/>
                    <w:bottom w:val="none" w:sz="0" w:space="0" w:color="auto"/>
                    <w:right w:val="none" w:sz="0" w:space="0" w:color="auto"/>
                  </w:divBdr>
                  <w:divsChild>
                    <w:div w:id="1643804780">
                      <w:marLeft w:val="0"/>
                      <w:marRight w:val="0"/>
                      <w:marTop w:val="0"/>
                      <w:marBottom w:val="0"/>
                      <w:divBdr>
                        <w:top w:val="none" w:sz="0" w:space="0" w:color="auto"/>
                        <w:left w:val="none" w:sz="0" w:space="0" w:color="auto"/>
                        <w:bottom w:val="none" w:sz="0" w:space="0" w:color="auto"/>
                        <w:right w:val="none" w:sz="0" w:space="0" w:color="auto"/>
                      </w:divBdr>
                      <w:divsChild>
                        <w:div w:id="1248922340">
                          <w:marLeft w:val="0"/>
                          <w:marRight w:val="0"/>
                          <w:marTop w:val="570"/>
                          <w:marBottom w:val="0"/>
                          <w:divBdr>
                            <w:top w:val="none" w:sz="0" w:space="0" w:color="auto"/>
                            <w:left w:val="none" w:sz="0" w:space="0" w:color="auto"/>
                            <w:bottom w:val="none" w:sz="0" w:space="0" w:color="auto"/>
                            <w:right w:val="none" w:sz="0" w:space="0" w:color="auto"/>
                          </w:divBdr>
                          <w:divsChild>
                            <w:div w:id="1313169600">
                              <w:marLeft w:val="0"/>
                              <w:marRight w:val="0"/>
                              <w:marTop w:val="0"/>
                              <w:marBottom w:val="0"/>
                              <w:divBdr>
                                <w:top w:val="none" w:sz="0" w:space="0" w:color="auto"/>
                                <w:left w:val="none" w:sz="0" w:space="0" w:color="auto"/>
                                <w:bottom w:val="none" w:sz="0" w:space="0" w:color="auto"/>
                                <w:right w:val="none" w:sz="0" w:space="0" w:color="auto"/>
                              </w:divBdr>
                              <w:divsChild>
                                <w:div w:id="1436749559">
                                  <w:marLeft w:val="0"/>
                                  <w:marRight w:val="0"/>
                                  <w:marTop w:val="0"/>
                                  <w:marBottom w:val="0"/>
                                  <w:divBdr>
                                    <w:top w:val="none" w:sz="0" w:space="0" w:color="auto"/>
                                    <w:left w:val="none" w:sz="0" w:space="0" w:color="auto"/>
                                    <w:bottom w:val="none" w:sz="0" w:space="0" w:color="auto"/>
                                    <w:right w:val="none" w:sz="0" w:space="0" w:color="auto"/>
                                  </w:divBdr>
                                </w:div>
                                <w:div w:id="8293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163912">
      <w:bodyDiv w:val="1"/>
      <w:marLeft w:val="0"/>
      <w:marRight w:val="0"/>
      <w:marTop w:val="0"/>
      <w:marBottom w:val="0"/>
      <w:divBdr>
        <w:top w:val="none" w:sz="0" w:space="0" w:color="auto"/>
        <w:left w:val="none" w:sz="0" w:space="0" w:color="auto"/>
        <w:bottom w:val="none" w:sz="0" w:space="0" w:color="auto"/>
        <w:right w:val="none" w:sz="0" w:space="0" w:color="auto"/>
      </w:divBdr>
    </w:div>
    <w:div w:id="1030836342">
      <w:bodyDiv w:val="1"/>
      <w:marLeft w:val="0"/>
      <w:marRight w:val="0"/>
      <w:marTop w:val="0"/>
      <w:marBottom w:val="0"/>
      <w:divBdr>
        <w:top w:val="none" w:sz="0" w:space="0" w:color="auto"/>
        <w:left w:val="none" w:sz="0" w:space="0" w:color="auto"/>
        <w:bottom w:val="none" w:sz="0" w:space="0" w:color="auto"/>
        <w:right w:val="none" w:sz="0" w:space="0" w:color="auto"/>
      </w:divBdr>
    </w:div>
    <w:div w:id="1385979849">
      <w:bodyDiv w:val="1"/>
      <w:marLeft w:val="0"/>
      <w:marRight w:val="0"/>
      <w:marTop w:val="0"/>
      <w:marBottom w:val="0"/>
      <w:divBdr>
        <w:top w:val="none" w:sz="0" w:space="0" w:color="auto"/>
        <w:left w:val="none" w:sz="0" w:space="0" w:color="auto"/>
        <w:bottom w:val="none" w:sz="0" w:space="0" w:color="auto"/>
        <w:right w:val="none" w:sz="0" w:space="0" w:color="auto"/>
      </w:divBdr>
      <w:divsChild>
        <w:div w:id="919025026">
          <w:marLeft w:val="0"/>
          <w:marRight w:val="0"/>
          <w:marTop w:val="0"/>
          <w:marBottom w:val="0"/>
          <w:divBdr>
            <w:top w:val="none" w:sz="0" w:space="0" w:color="auto"/>
            <w:left w:val="none" w:sz="0" w:space="0" w:color="auto"/>
            <w:bottom w:val="none" w:sz="0" w:space="0" w:color="auto"/>
            <w:right w:val="none" w:sz="0" w:space="0" w:color="auto"/>
          </w:divBdr>
          <w:divsChild>
            <w:div w:id="1749225111">
              <w:marLeft w:val="0"/>
              <w:marRight w:val="0"/>
              <w:marTop w:val="0"/>
              <w:marBottom w:val="0"/>
              <w:divBdr>
                <w:top w:val="none" w:sz="0" w:space="0" w:color="auto"/>
                <w:left w:val="none" w:sz="0" w:space="0" w:color="auto"/>
                <w:bottom w:val="none" w:sz="0" w:space="0" w:color="auto"/>
                <w:right w:val="none" w:sz="0" w:space="0" w:color="auto"/>
              </w:divBdr>
              <w:divsChild>
                <w:div w:id="422841624">
                  <w:marLeft w:val="0"/>
                  <w:marRight w:val="0"/>
                  <w:marTop w:val="150"/>
                  <w:marBottom w:val="150"/>
                  <w:divBdr>
                    <w:top w:val="none" w:sz="0" w:space="0" w:color="auto"/>
                    <w:left w:val="none" w:sz="0" w:space="0" w:color="auto"/>
                    <w:bottom w:val="none" w:sz="0" w:space="0" w:color="auto"/>
                    <w:right w:val="none" w:sz="0" w:space="0" w:color="auto"/>
                  </w:divBdr>
                  <w:divsChild>
                    <w:div w:id="1884781204">
                      <w:marLeft w:val="0"/>
                      <w:marRight w:val="0"/>
                      <w:marTop w:val="0"/>
                      <w:marBottom w:val="0"/>
                      <w:divBdr>
                        <w:top w:val="none" w:sz="0" w:space="0" w:color="auto"/>
                        <w:left w:val="none" w:sz="0" w:space="0" w:color="auto"/>
                        <w:bottom w:val="none" w:sz="0" w:space="0" w:color="auto"/>
                        <w:right w:val="none" w:sz="0" w:space="0" w:color="auto"/>
                      </w:divBdr>
                      <w:divsChild>
                        <w:div w:id="1374498018">
                          <w:marLeft w:val="0"/>
                          <w:marRight w:val="0"/>
                          <w:marTop w:val="570"/>
                          <w:marBottom w:val="0"/>
                          <w:divBdr>
                            <w:top w:val="none" w:sz="0" w:space="0" w:color="auto"/>
                            <w:left w:val="none" w:sz="0" w:space="0" w:color="auto"/>
                            <w:bottom w:val="none" w:sz="0" w:space="0" w:color="auto"/>
                            <w:right w:val="none" w:sz="0" w:space="0" w:color="auto"/>
                          </w:divBdr>
                          <w:divsChild>
                            <w:div w:id="192429589">
                              <w:marLeft w:val="0"/>
                              <w:marRight w:val="0"/>
                              <w:marTop w:val="0"/>
                              <w:marBottom w:val="0"/>
                              <w:divBdr>
                                <w:top w:val="none" w:sz="0" w:space="0" w:color="auto"/>
                                <w:left w:val="none" w:sz="0" w:space="0" w:color="auto"/>
                                <w:bottom w:val="none" w:sz="0" w:space="0" w:color="auto"/>
                                <w:right w:val="none" w:sz="0" w:space="0" w:color="auto"/>
                              </w:divBdr>
                              <w:divsChild>
                                <w:div w:id="1224413045">
                                  <w:marLeft w:val="0"/>
                                  <w:marRight w:val="0"/>
                                  <w:marTop w:val="0"/>
                                  <w:marBottom w:val="0"/>
                                  <w:divBdr>
                                    <w:top w:val="none" w:sz="0" w:space="0" w:color="auto"/>
                                    <w:left w:val="none" w:sz="0" w:space="0" w:color="auto"/>
                                    <w:bottom w:val="none" w:sz="0" w:space="0" w:color="auto"/>
                                    <w:right w:val="none" w:sz="0" w:space="0" w:color="auto"/>
                                  </w:divBdr>
                                  <w:divsChild>
                                    <w:div w:id="7915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535707">
      <w:bodyDiv w:val="1"/>
      <w:marLeft w:val="0"/>
      <w:marRight w:val="0"/>
      <w:marTop w:val="0"/>
      <w:marBottom w:val="0"/>
      <w:divBdr>
        <w:top w:val="none" w:sz="0" w:space="0" w:color="auto"/>
        <w:left w:val="none" w:sz="0" w:space="0" w:color="auto"/>
        <w:bottom w:val="none" w:sz="0" w:space="0" w:color="auto"/>
        <w:right w:val="none" w:sz="0" w:space="0" w:color="auto"/>
      </w:divBdr>
    </w:div>
    <w:div w:id="1919168161">
      <w:marLeft w:val="0"/>
      <w:marRight w:val="0"/>
      <w:marTop w:val="0"/>
      <w:marBottom w:val="0"/>
      <w:divBdr>
        <w:top w:val="none" w:sz="0" w:space="0" w:color="auto"/>
        <w:left w:val="none" w:sz="0" w:space="0" w:color="auto"/>
        <w:bottom w:val="none" w:sz="0" w:space="0" w:color="auto"/>
        <w:right w:val="none" w:sz="0" w:space="0" w:color="auto"/>
      </w:divBdr>
      <w:divsChild>
        <w:div w:id="1919168166">
          <w:marLeft w:val="0"/>
          <w:marRight w:val="0"/>
          <w:marTop w:val="450"/>
          <w:marBottom w:val="0"/>
          <w:divBdr>
            <w:top w:val="none" w:sz="0" w:space="0" w:color="auto"/>
            <w:left w:val="none" w:sz="0" w:space="0" w:color="auto"/>
            <w:bottom w:val="none" w:sz="0" w:space="0" w:color="auto"/>
            <w:right w:val="none" w:sz="0" w:space="0" w:color="auto"/>
          </w:divBdr>
        </w:div>
      </w:divsChild>
    </w:div>
    <w:div w:id="1919168164">
      <w:marLeft w:val="0"/>
      <w:marRight w:val="0"/>
      <w:marTop w:val="0"/>
      <w:marBottom w:val="0"/>
      <w:divBdr>
        <w:top w:val="none" w:sz="0" w:space="0" w:color="auto"/>
        <w:left w:val="none" w:sz="0" w:space="0" w:color="auto"/>
        <w:bottom w:val="none" w:sz="0" w:space="0" w:color="auto"/>
        <w:right w:val="none" w:sz="0" w:space="0" w:color="auto"/>
      </w:divBdr>
    </w:div>
    <w:div w:id="1919168167">
      <w:marLeft w:val="0"/>
      <w:marRight w:val="0"/>
      <w:marTop w:val="0"/>
      <w:marBottom w:val="0"/>
      <w:divBdr>
        <w:top w:val="none" w:sz="0" w:space="0" w:color="auto"/>
        <w:left w:val="none" w:sz="0" w:space="0" w:color="auto"/>
        <w:bottom w:val="none" w:sz="0" w:space="0" w:color="auto"/>
        <w:right w:val="none" w:sz="0" w:space="0" w:color="auto"/>
      </w:divBdr>
      <w:divsChild>
        <w:div w:id="1919168162">
          <w:marLeft w:val="0"/>
          <w:marRight w:val="0"/>
          <w:marTop w:val="150"/>
          <w:marBottom w:val="150"/>
          <w:divBdr>
            <w:top w:val="none" w:sz="0" w:space="0" w:color="auto"/>
            <w:left w:val="none" w:sz="0" w:space="0" w:color="auto"/>
            <w:bottom w:val="none" w:sz="0" w:space="0" w:color="auto"/>
            <w:right w:val="none" w:sz="0" w:space="0" w:color="auto"/>
          </w:divBdr>
        </w:div>
        <w:div w:id="1919168163">
          <w:marLeft w:val="0"/>
          <w:marRight w:val="0"/>
          <w:marTop w:val="105"/>
          <w:marBottom w:val="0"/>
          <w:divBdr>
            <w:top w:val="none" w:sz="0" w:space="0" w:color="auto"/>
            <w:left w:val="none" w:sz="0" w:space="0" w:color="auto"/>
            <w:bottom w:val="none" w:sz="0" w:space="0" w:color="auto"/>
            <w:right w:val="none" w:sz="0" w:space="0" w:color="auto"/>
          </w:divBdr>
        </w:div>
        <w:div w:id="1919168174">
          <w:marLeft w:val="0"/>
          <w:marRight w:val="0"/>
          <w:marTop w:val="450"/>
          <w:marBottom w:val="0"/>
          <w:divBdr>
            <w:top w:val="none" w:sz="0" w:space="0" w:color="auto"/>
            <w:left w:val="none" w:sz="0" w:space="0" w:color="auto"/>
            <w:bottom w:val="none" w:sz="0" w:space="0" w:color="auto"/>
            <w:right w:val="none" w:sz="0" w:space="0" w:color="auto"/>
          </w:divBdr>
        </w:div>
      </w:divsChild>
    </w:div>
    <w:div w:id="1919168169">
      <w:marLeft w:val="0"/>
      <w:marRight w:val="0"/>
      <w:marTop w:val="0"/>
      <w:marBottom w:val="0"/>
      <w:divBdr>
        <w:top w:val="none" w:sz="0" w:space="0" w:color="auto"/>
        <w:left w:val="none" w:sz="0" w:space="0" w:color="auto"/>
        <w:bottom w:val="none" w:sz="0" w:space="0" w:color="auto"/>
        <w:right w:val="none" w:sz="0" w:space="0" w:color="auto"/>
      </w:divBdr>
      <w:divsChild>
        <w:div w:id="1919168173">
          <w:marLeft w:val="0"/>
          <w:marRight w:val="0"/>
          <w:marTop w:val="0"/>
          <w:marBottom w:val="0"/>
          <w:divBdr>
            <w:top w:val="none" w:sz="0" w:space="0" w:color="auto"/>
            <w:left w:val="none" w:sz="0" w:space="0" w:color="auto"/>
            <w:bottom w:val="none" w:sz="0" w:space="0" w:color="auto"/>
            <w:right w:val="none" w:sz="0" w:space="0" w:color="auto"/>
          </w:divBdr>
        </w:div>
      </w:divsChild>
    </w:div>
    <w:div w:id="1919168170">
      <w:marLeft w:val="0"/>
      <w:marRight w:val="0"/>
      <w:marTop w:val="0"/>
      <w:marBottom w:val="0"/>
      <w:divBdr>
        <w:top w:val="none" w:sz="0" w:space="0" w:color="auto"/>
        <w:left w:val="none" w:sz="0" w:space="0" w:color="auto"/>
        <w:bottom w:val="none" w:sz="0" w:space="0" w:color="auto"/>
        <w:right w:val="none" w:sz="0" w:space="0" w:color="auto"/>
      </w:divBdr>
      <w:divsChild>
        <w:div w:id="1919168165">
          <w:marLeft w:val="0"/>
          <w:marRight w:val="0"/>
          <w:marTop w:val="150"/>
          <w:marBottom w:val="150"/>
          <w:divBdr>
            <w:top w:val="none" w:sz="0" w:space="0" w:color="auto"/>
            <w:left w:val="none" w:sz="0" w:space="0" w:color="auto"/>
            <w:bottom w:val="none" w:sz="0" w:space="0" w:color="auto"/>
            <w:right w:val="none" w:sz="0" w:space="0" w:color="auto"/>
          </w:divBdr>
        </w:div>
        <w:div w:id="1919168168">
          <w:marLeft w:val="0"/>
          <w:marRight w:val="0"/>
          <w:marTop w:val="450"/>
          <w:marBottom w:val="0"/>
          <w:divBdr>
            <w:top w:val="none" w:sz="0" w:space="0" w:color="auto"/>
            <w:left w:val="none" w:sz="0" w:space="0" w:color="auto"/>
            <w:bottom w:val="none" w:sz="0" w:space="0" w:color="auto"/>
            <w:right w:val="none" w:sz="0" w:space="0" w:color="auto"/>
          </w:divBdr>
        </w:div>
        <w:div w:id="1919168171">
          <w:marLeft w:val="0"/>
          <w:marRight w:val="0"/>
          <w:marTop w:val="105"/>
          <w:marBottom w:val="0"/>
          <w:divBdr>
            <w:top w:val="none" w:sz="0" w:space="0" w:color="auto"/>
            <w:left w:val="none" w:sz="0" w:space="0" w:color="auto"/>
            <w:bottom w:val="none" w:sz="0" w:space="0" w:color="auto"/>
            <w:right w:val="none" w:sz="0" w:space="0" w:color="auto"/>
          </w:divBdr>
        </w:div>
      </w:divsChild>
    </w:div>
    <w:div w:id="1919168172">
      <w:marLeft w:val="0"/>
      <w:marRight w:val="0"/>
      <w:marTop w:val="0"/>
      <w:marBottom w:val="0"/>
      <w:divBdr>
        <w:top w:val="none" w:sz="0" w:space="0" w:color="auto"/>
        <w:left w:val="none" w:sz="0" w:space="0" w:color="auto"/>
        <w:bottom w:val="none" w:sz="0" w:space="0" w:color="auto"/>
        <w:right w:val="none" w:sz="0" w:space="0" w:color="auto"/>
      </w:divBdr>
    </w:div>
    <w:div w:id="21428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C546F-A372-4754-B6BB-270F8421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740</Words>
  <Characters>4221</Characters>
  <Application>Microsoft Office Word</Application>
  <DocSecurity>0</DocSecurity>
  <Lines>35</Lines>
  <Paragraphs>9</Paragraphs>
  <ScaleCrop>false</ScaleCrop>
  <Company>MS</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Wanying</dc:creator>
  <cp:keywords/>
  <dc:description/>
  <cp:lastModifiedBy>liub</cp:lastModifiedBy>
  <cp:revision>4</cp:revision>
  <dcterms:created xsi:type="dcterms:W3CDTF">2017-01-12T07:20:00Z</dcterms:created>
  <dcterms:modified xsi:type="dcterms:W3CDTF">2017-02-20T06:16:00Z</dcterms:modified>
</cp:coreProperties>
</file>